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16b0aa66a8c578932d2aefffd17d18dedb907bb"/>
    <w:p>
      <w:pPr>
        <w:pStyle w:val="Heading1"/>
      </w:pPr>
      <w:r>
        <w:t xml:space="preserve">Master Thesis: The Role of a Lawyer in Colombia Medellín</w:t>
      </w:r>
    </w:p>
    <w:p>
      <w:pPr>
        <w:pStyle w:val="FirstParagraph"/>
      </w:pPr>
      <w:r>
        <w:rPr>
          <w:bCs/>
          <w:b/>
        </w:rPr>
        <w:t xml:space="preserve">Abstract:</w:t>
      </w:r>
    </w:p>
    <w:p>
      <w:pPr>
        <w:pStyle w:val="BodyText"/>
      </w:pPr>
      <w:r>
        <w:t xml:space="preserve">This Master Thesis explores the multifaceted role of a lawyer in Colombia, with a specific focus on Medellín. As one of the most dynamic cities in Latin America, Medellín presents unique legal challenges and opportunities that shape the professional landscape for lawyers. This document analyzes how legal practitioners navigate Colombia’s complex legal system, emphasizing their responsibilities toward justice, social equity, and community development within Medellín’s socio-political context.</w:t>
      </w:r>
    </w:p>
    <w:bookmarkStart w:id="20" w:name="introduction"/>
    <w:p>
      <w:pPr>
        <w:pStyle w:val="Heading2"/>
      </w:pPr>
      <w:r>
        <w:t xml:space="preserve">Introduction</w:t>
      </w:r>
    </w:p>
    <w:p>
      <w:pPr>
        <w:pStyle w:val="FirstParagraph"/>
      </w:pPr>
      <w:r>
        <w:t xml:space="preserve">The role of a lawyer in Colombia is inherently tied to the nation’s historical and cultural fabric. In Medellín—a city historically marked by violence, economic disparity, and social transformation—the legal profession carries additional weight. This Master Thesis delves into the responsibilities, challenges, and contributions of lawyers operating in Medellín, examining how they address legal needs in a region transitioning from decades of conflict to relative stability.</w:t>
      </w:r>
    </w:p>
    <w:bookmarkEnd w:id="20"/>
    <w:bookmarkStart w:id="21" w:name="legal-landscape-in-colombia-medellín"/>
    <w:p>
      <w:pPr>
        <w:pStyle w:val="Heading2"/>
      </w:pPr>
      <w:r>
        <w:t xml:space="preserve">Legal Landscape in Colombia Medellín</w:t>
      </w:r>
    </w:p>
    <w:p>
      <w:pPr>
        <w:pStyle w:val="FirstParagraph"/>
      </w:pPr>
      <w:r>
        <w:t xml:space="preserve">Colombia’s legal system is rooted in civil law, influenced by Spanish and indigenous traditions. In Medellín, this framework intersects with the realities of a city that has undergone significant urbanization and political evolution. Lawyers here must contend with issues such as land disputes, labor rights, criminal justice reform, and the legacy of guerrilla conflicts.</w:t>
      </w:r>
    </w:p>
    <w:p>
      <w:pPr>
        <w:pStyle w:val="BodyText"/>
      </w:pPr>
      <w:r>
        <w:t xml:space="preserve">Medellín’s legal environment is also shaped by its position as the capital of Antioquia department. The city hosts Colombia’s most prestigious law schools, including Universidad de Antioquia (UdeA), which produce a significant portion of the country’s legal professionals. These institutions emphasize not only technical expertise but also ethical responsibility, preparing graduates to serve in Medellín’s diverse communities.</w:t>
      </w:r>
    </w:p>
    <w:bookmarkEnd w:id="21"/>
    <w:bookmarkStart w:id="22" w:name="Xeb7d79182d58b87134be20f605180eaf8074b69"/>
    <w:p>
      <w:pPr>
        <w:pStyle w:val="Heading2"/>
      </w:pPr>
      <w:r>
        <w:t xml:space="preserve">The Lawyer as a Catalyst for Social Justice</w:t>
      </w:r>
    </w:p>
    <w:p>
      <w:pPr>
        <w:pStyle w:val="FirstParagraph"/>
      </w:pPr>
      <w:r>
        <w:t xml:space="preserve">In Medellín, lawyers often act as advocates for marginalized groups. The city’s history of violence and inequality has created a demand for legal representation in areas such as human rights, housing disputes, and access to education. For instance, lawyers specializing in</w:t>
      </w:r>
      <w:r>
        <w:t xml:space="preserve"> </w:t>
      </w:r>
      <w:r>
        <w:rPr>
          <w:iCs/>
          <w:i/>
        </w:rPr>
        <w:t xml:space="preserve">defensa penal</w:t>
      </w:r>
      <w:r>
        <w:t xml:space="preserve"> </w:t>
      </w:r>
      <w:r>
        <w:t xml:space="preserve">(criminal defense) must navigate Colombia’s complex judicial processes while ensuring that individuals accused of crimes receive fair trials.</w:t>
      </w:r>
    </w:p>
    <w:p>
      <w:pPr>
        <w:pStyle w:val="BodyText"/>
      </w:pPr>
      <w:r>
        <w:t xml:space="preserve">The role of a lawyer extends beyond courtroom advocacy. Many professionals in Medellín engage in pro bono work, providing legal aid to low-income populations. This aligns with the Colombian Constitution’s emphasis on social justice and the right to access legal resources, as enshrined in Article 23.</w:t>
      </w:r>
    </w:p>
    <w:bookmarkEnd w:id="22"/>
    <w:bookmarkStart w:id="23" w:name="Xd8b1a8c10486bc85bba7cf226c5f763dafda663"/>
    <w:p>
      <w:pPr>
        <w:pStyle w:val="Heading2"/>
      </w:pPr>
      <w:r>
        <w:t xml:space="preserve">Challenges Faced by Lawyers in Colombia Medellín</w:t>
      </w:r>
    </w:p>
    <w:p>
      <w:pPr>
        <w:pStyle w:val="FirstParagraph"/>
      </w:pPr>
      <w:r>
        <w:t xml:space="preserve">Despite their critical role, lawyers in Medellín face significant challenges. These include:</w:t>
      </w:r>
    </w:p>
    <w:p>
      <w:pPr>
        <w:numPr>
          <w:ilvl w:val="0"/>
          <w:numId w:val="1001"/>
        </w:numPr>
        <w:pStyle w:val="Compact"/>
      </w:pPr>
      <w:r>
        <w:rPr>
          <w:bCs/>
          <w:b/>
        </w:rPr>
        <w:t xml:space="preserve">Criminalization of legal activism:</w:t>
      </w:r>
      <w:r>
        <w:t xml:space="preserve"> </w:t>
      </w:r>
      <w:r>
        <w:t xml:space="preserve">In some cases, lawyers who defend human rights or challenge powerful interests face threats, harassment, or even violence.</w:t>
      </w:r>
    </w:p>
    <w:p>
      <w:pPr>
        <w:numPr>
          <w:ilvl w:val="0"/>
          <w:numId w:val="1001"/>
        </w:numPr>
        <w:pStyle w:val="Compact"/>
      </w:pPr>
      <w:r>
        <w:rPr>
          <w:bCs/>
          <w:b/>
        </w:rPr>
        <w:t xml:space="preserve">Backlog in the judicial system:</w:t>
      </w:r>
      <w:r>
        <w:t xml:space="preserve"> </w:t>
      </w:r>
      <w:r>
        <w:t xml:space="preserve">Colombia’s courts are often overwhelmed, leading to prolonged legal processes that test the patience and resilience of legal professionals.</w:t>
      </w:r>
    </w:p>
    <w:p>
      <w:pPr>
        <w:numPr>
          <w:ilvl w:val="0"/>
          <w:numId w:val="1001"/>
        </w:numPr>
        <w:pStyle w:val="Compact"/>
      </w:pPr>
      <w:r>
        <w:rPr>
          <w:bCs/>
          <w:b/>
        </w:rPr>
        <w:t xml:space="preserve">Economic pressures:</w:t>
      </w:r>
      <w:r>
        <w:t xml:space="preserve"> </w:t>
      </w:r>
      <w:r>
        <w:t xml:space="preserve">High costs of living in Medellín can strain lawyers’ ability to offer affordable services, exacerbating access-to-justice disparities.</w:t>
      </w:r>
    </w:p>
    <w:bookmarkEnd w:id="23"/>
    <w:bookmarkStart w:id="24" w:name="case-studies-lawyers-in-action"/>
    <w:p>
      <w:pPr>
        <w:pStyle w:val="Heading2"/>
      </w:pPr>
      <w:r>
        <w:t xml:space="preserve">Case Studies: Lawyers in Action</w:t>
      </w:r>
    </w:p>
    <w:p>
      <w:pPr>
        <w:pStyle w:val="FirstParagraph"/>
      </w:pPr>
      <w:r>
        <w:t xml:space="preserve">To illustrate the practical role of a lawyer in Medellín, this thesis examines two case studies:</w:t>
      </w:r>
    </w:p>
    <w:p>
      <w:pPr>
        <w:numPr>
          <w:ilvl w:val="0"/>
          <w:numId w:val="1002"/>
        </w:numPr>
        <w:pStyle w:val="Compact"/>
      </w:pPr>
      <w:r>
        <w:rPr>
          <w:bCs/>
          <w:b/>
        </w:rPr>
        <w:t xml:space="preserve">The Peace Process and Legal Representation:</w:t>
      </w:r>
      <w:r>
        <w:t xml:space="preserve"> </w:t>
      </w:r>
      <w:r>
        <w:t xml:space="preserve">Following Colombia’s 2016 peace agreement with the FARC, lawyers in Medellín played a pivotal role in mediating disputes between displaced communities and government entities. These efforts highlighted the lawyer’s dual role as both a legal expert and a community mediator.</w:t>
      </w:r>
    </w:p>
    <w:p>
      <w:pPr>
        <w:numPr>
          <w:ilvl w:val="0"/>
          <w:numId w:val="1002"/>
        </w:numPr>
        <w:pStyle w:val="Compact"/>
      </w:pPr>
      <w:r>
        <w:rPr>
          <w:bCs/>
          <w:b/>
        </w:rPr>
        <w:t xml:space="preserve">Land Rights Advocacy:</w:t>
      </w:r>
      <w:r>
        <w:t xml:space="preserve"> </w:t>
      </w:r>
      <w:r>
        <w:t xml:space="preserve">In Medellín’s outskirts, lawyers have represented residents fighting against land expropriation by developers. This work underscores the importance of legal expertise in protecting individual rights amid rapid urbanization.</w:t>
      </w:r>
    </w:p>
    <w:bookmarkEnd w:id="24"/>
    <w:bookmarkStart w:id="25" w:name="the-future-of-law-in-colombia-medellín"/>
    <w:p>
      <w:pPr>
        <w:pStyle w:val="Heading2"/>
      </w:pPr>
      <w:r>
        <w:t xml:space="preserve">The Future of Law in Colombia Medellín</w:t>
      </w:r>
    </w:p>
    <w:p>
      <w:pPr>
        <w:pStyle w:val="FirstParagraph"/>
      </w:pPr>
      <w:r>
        <w:t xml:space="preserve">As Colombia continues its journey toward reconciliation and development, the role of a lawyer in Medellín will evolve. Emerging trends such as digital legal services, environmental law, and corporate governance present new opportunities for legal professionals to contribute to the city’s growth.</w:t>
      </w:r>
    </w:p>
    <w:p>
      <w:pPr>
        <w:pStyle w:val="BodyText"/>
      </w:pPr>
      <w:r>
        <w:t xml:space="preserve">Moreover, international collaboration—such as partnerships with NGOs like the International Commission of Jurists—could enhance the capacity of Medellín’s lawyers to address transnational issues like human trafficking or climate-related litigation.</w:t>
      </w:r>
    </w:p>
    <w:bookmarkEnd w:id="25"/>
    <w:bookmarkStart w:id="26" w:name="conclusion"/>
    <w:p>
      <w:pPr>
        <w:pStyle w:val="Heading2"/>
      </w:pPr>
      <w:r>
        <w:t xml:space="preserve">Conclusion</w:t>
      </w:r>
    </w:p>
    <w:p>
      <w:pPr>
        <w:pStyle w:val="FirstParagraph"/>
      </w:pPr>
      <w:r>
        <w:t xml:space="preserve">This Master Thesis has highlighted the indispensable role of a lawyer in Colombia, particularly in Medellín. From advocating for social justice to navigating complex legal challenges, these professionals are at the forefront of shaping a more equitable society. As Medellín continues to transform, its lawyers will remain central to ensuring that the city’s legal framework serves all its residents—regardless of background or circumstance.</w:t>
      </w:r>
    </w:p>
    <w:bookmarkEnd w:id="26"/>
    <w:bookmarkStart w:id="27" w:name="references"/>
    <w:p>
      <w:pPr>
        <w:pStyle w:val="Heading2"/>
      </w:pPr>
      <w:r>
        <w:t xml:space="preserve">References</w:t>
      </w:r>
    </w:p>
    <w:p>
      <w:pPr>
        <w:pStyle w:val="FirstParagraph"/>
      </w:pPr>
      <w:r>
        <w:rPr>
          <w:iCs/>
          <w:i/>
        </w:rPr>
        <w:t xml:space="preserve">Constitución Política de Colombia (1991)</w:t>
      </w:r>
      <w:r>
        <w:t xml:space="preserve">.</w:t>
      </w:r>
      <w:r>
        <w:br/>
      </w:r>
      <w:r>
        <w:rPr>
          <w:iCs/>
          <w:i/>
        </w:rPr>
        <w:t xml:space="preserve">The Role of Law in Post-Conflict Societies</w:t>
      </w:r>
      <w:r>
        <w:t xml:space="preserve">, International Journal of Legal Studies, 2020.</w:t>
      </w:r>
      <w:r>
        <w:br/>
      </w:r>
      <w:r>
        <w:rPr>
          <w:iCs/>
          <w:i/>
        </w:rPr>
        <w:t xml:space="preserve">Legal Education in Colombia: A Comparative Analysis</w:t>
      </w:r>
      <w:r>
        <w:t xml:space="preserve">, Universidad de Antioquia, 2018.</w:t>
      </w:r>
    </w:p>
    <w:p>
      <w:pPr>
        <w:pStyle w:val="BodyText"/>
      </w:pPr>
      <w:r>
        <w:t xml:space="preserve">© [Your Name], Master Thesis in Law, 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Colombia Medellín</dc:title>
  <dc:creator/>
  <dc:language>en</dc:language>
  <cp:keywords/>
  <dcterms:created xsi:type="dcterms:W3CDTF">2026-07-23T12:32:20Z</dcterms:created>
  <dcterms:modified xsi:type="dcterms:W3CDTF">2026-07-23T12:32:20Z</dcterms:modified>
</cp:coreProperties>
</file>

<file path=docProps/custom.xml><?xml version="1.0" encoding="utf-8"?>
<Properties xmlns="http://schemas.openxmlformats.org/officeDocument/2006/custom-properties" xmlns:vt="http://schemas.openxmlformats.org/officeDocument/2006/docPropsVTypes"/>
</file>