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58c1713d209be49a9d8ac6a064558245f19c6a2"/>
    <w:p>
      <w:pPr>
        <w:pStyle w:val="Heading1"/>
      </w:pPr>
      <w:r>
        <w:t xml:space="preserve">Master Thesis: The Role of a Lawyer in Ghana Accra</w:t>
      </w:r>
    </w:p>
    <w:p>
      <w:pPr>
        <w:pStyle w:val="FirstParagraph"/>
      </w:pPr>
      <w:r>
        <w:t xml:space="preserve">This Master Thesis explores the evolving role of a lawyer within the legal framework of Ghana Accra, emphasizing the challenges, responsibilities, and contributions of legal professionals in this vibrant West African capital. As a hub for governance, business, and cultural exchange, Accra presents unique opportunities and complexities that shape the practice of law in contemporary Ghana.</w:t>
      </w:r>
    </w:p>
    <w:bookmarkStart w:id="20" w:name="Xa55e1c53bd8b39e031afa5f875437d98f01ca9b"/>
    <w:p>
      <w:pPr>
        <w:pStyle w:val="Heading2"/>
      </w:pPr>
      <w:r>
        <w:t xml:space="preserve">1. Introduction to Legal Practice in Ghana Accra</w:t>
      </w:r>
    </w:p>
    <w:p>
      <w:pPr>
        <w:pStyle w:val="FirstParagraph"/>
      </w:pPr>
      <w:r>
        <w:t xml:space="preserve">Ghana Accra is not only the political and economic heart of Ghana but also a focal point for legal activity. The city hosts the Supreme Court, the High Court, and numerous law firms, NGOs, and international legal entities. For a lawyer practicing in this environment, understanding the interplay between local traditions, statutory laws (such as those codified under Ghana’s</w:t>
      </w:r>
      <w:r>
        <w:t xml:space="preserve"> </w:t>
      </w:r>
      <w:r>
        <w:rPr>
          <w:iCs/>
          <w:i/>
        </w:rPr>
        <w:t xml:space="preserve">Constitution of 1992</w:t>
      </w:r>
      <w:r>
        <w:t xml:space="preserve">), and international legal standards is essential. This Master Thesis aims to dissect these dynamics, offering insights into how a lawyer navigates the multifaceted demands of Accra’s legal ecosystem.</w:t>
      </w:r>
    </w:p>
    <w:bookmarkEnd w:id="20"/>
    <w:bookmarkStart w:id="21" w:name="X0658cda7388d21eb8cd7e58a89745e5c5336344"/>
    <w:p>
      <w:pPr>
        <w:pStyle w:val="Heading2"/>
      </w:pPr>
      <w:r>
        <w:t xml:space="preserve">2. The Legal Framework and Challenges in Ghana Accra</w:t>
      </w:r>
    </w:p>
    <w:p>
      <w:pPr>
        <w:pStyle w:val="FirstParagraph"/>
      </w:pPr>
      <w:r>
        <w:t xml:space="preserve">The legal system in Ghana is a hybrid of common law principles, customary law, and statutory laws. A lawyer in Accra must be adept at reconciling these systems, especially in cases involving land disputes, family matters, or human rights issues. However, challenges such as judicial delays (often attributed to an overburdened court system), corruption (notably in areas like land registration), and limited access to legal resources for marginalized communities persist. This Master Thesis critically examines how lawyers can advocate for systemic reforms while upholding client interests.</w:t>
      </w:r>
    </w:p>
    <w:bookmarkEnd w:id="21"/>
    <w:bookmarkStart w:id="22" w:name="X30ff88dc9776fc1418579d4b8564261975a41f6"/>
    <w:p>
      <w:pPr>
        <w:pStyle w:val="Heading2"/>
      </w:pPr>
      <w:r>
        <w:t xml:space="preserve">3. The Role of a Lawyer in Governance and Social Justice</w:t>
      </w:r>
    </w:p>
    <w:p>
      <w:pPr>
        <w:pStyle w:val="FirstParagraph"/>
      </w:pPr>
      <w:r>
        <w:t xml:space="preserve">A lawyer in Ghana Accra plays a pivotal role in shaping governance and advancing social justice. From representing clients in commercial disputes to defending human rights through organizations like the Legal Aid Services, their work influences policy and public accountability. For instance, lawyers have been instrumental in litigating cases related to environmental protection (e.g., against illegal mining) or gender equality (e.g., domestic violence laws). This section of the thesis highlights case studies that underscore the lawyer’s dual role as an advocate and a catalyst for societal change.</w:t>
      </w:r>
    </w:p>
    <w:bookmarkEnd w:id="22"/>
    <w:bookmarkStart w:id="23" w:name="X375960fd90dab99157f44af12619f1fb5e2411d"/>
    <w:p>
      <w:pPr>
        <w:pStyle w:val="Heading2"/>
      </w:pPr>
      <w:r>
        <w:t xml:space="preserve">4. Education and Professional Development for Lawyers in Accra</w:t>
      </w:r>
    </w:p>
    <w:p>
      <w:pPr>
        <w:pStyle w:val="FirstParagraph"/>
      </w:pPr>
      <w:r>
        <w:t xml:space="preserve">Becoming a lawyer in Ghana requires rigorous education, beginning with a Bachelor of Laws (LL.B.) degree from an accredited university such as the University of Ghana or the Legon Law School. Postgraduate studies, including Master’s programs like this one, further equip legal professionals with specialized knowledge in areas like international law or corporate governance. Continuous professional development is also critical due to the rapid evolution of laws in sectors like technology and finance. This thesis analyzes how institutions in Accra are adapting their curricula to prepare lawyers for emerging challenges.</w:t>
      </w:r>
    </w:p>
    <w:bookmarkEnd w:id="23"/>
    <w:bookmarkStart w:id="24" w:name="X0f5ba95607bca9d8b4f2208eac772d50cdf1bbd"/>
    <w:p>
      <w:pPr>
        <w:pStyle w:val="Heading2"/>
      </w:pPr>
      <w:r>
        <w:t xml:space="preserve">5. The Impact of Technology on Legal Practice in Accra</w:t>
      </w:r>
    </w:p>
    <w:p>
      <w:pPr>
        <w:pStyle w:val="FirstParagraph"/>
      </w:pPr>
      <w:r>
        <w:t xml:space="preserve">The digital age has transformed legal practice globally, and Ghana Accra is no exception. Lawyers now leverage technology for case management, e-discovery, and client communication. However, disparities in access to digital tools—particularly among rural clients or small firms—pose ethical dilemmas. This Master Thesis investigates how lawyers balance innovation with equity, ensuring that technological advancements do not exacerbate existing inequalities.</w:t>
      </w:r>
    </w:p>
    <w:bookmarkEnd w:id="24"/>
    <w:bookmarkStart w:id="25" w:name="case-studies-lawyers-in-action"/>
    <w:p>
      <w:pPr>
        <w:pStyle w:val="Heading2"/>
      </w:pPr>
      <w:r>
        <w:t xml:space="preserve">6. Case Studies: Lawyers in Action</w:t>
      </w:r>
    </w:p>
    <w:p>
      <w:pPr>
        <w:pStyle w:val="FirstParagraph"/>
      </w:pPr>
      <w:r>
        <w:t xml:space="preserve">To contextualize theoretical discussions, this thesis presents case studies of lawyers operating in Accra. For example:</w:t>
      </w:r>
    </w:p>
    <w:p>
      <w:pPr>
        <w:numPr>
          <w:ilvl w:val="0"/>
          <w:numId w:val="1001"/>
        </w:numPr>
        <w:pStyle w:val="Compact"/>
      </w:pPr>
      <w:r>
        <w:t xml:space="preserve">A corporate lawyer advising a multinational firm on compliance with Ghana’s Environmental Protection Act.</w:t>
      </w:r>
    </w:p>
    <w:p>
      <w:pPr>
        <w:numPr>
          <w:ilvl w:val="0"/>
          <w:numId w:val="1001"/>
        </w:numPr>
        <w:pStyle w:val="Compact"/>
      </w:pPr>
      <w:r>
        <w:t xml:space="preserve">An NGO lawyer representing victims of police brutality in a landmark human rights case.</w:t>
      </w:r>
    </w:p>
    <w:p>
      <w:pPr>
        <w:numPr>
          <w:ilvl w:val="0"/>
          <w:numId w:val="1001"/>
        </w:numPr>
        <w:pStyle w:val="Compact"/>
      </w:pPr>
      <w:r>
        <w:t xml:space="preserve">A family law practitioner mediating disputes under Ghana’s Customary Law and the Matrimonial Causes Act.</w:t>
      </w:r>
    </w:p>
    <w:p>
      <w:pPr>
        <w:pStyle w:val="FirstParagraph"/>
      </w:pPr>
      <w:r>
        <w:t xml:space="preserve">These examples illustrate the diversity of challenges and successes that define a lawyer’s career in Accra.</w:t>
      </w:r>
    </w:p>
    <w:bookmarkEnd w:id="25"/>
    <w:bookmarkStart w:id="26" w:name="X0ce8e72121445f26792b2448b13cde25531e67c"/>
    <w:p>
      <w:pPr>
        <w:pStyle w:val="Heading2"/>
      </w:pPr>
      <w:r>
        <w:t xml:space="preserve">7. Ethical Considerations and Future Prospects</w:t>
      </w:r>
    </w:p>
    <w:p>
      <w:pPr>
        <w:pStyle w:val="FirstParagraph"/>
      </w:pPr>
      <w:r>
        <w:t xml:space="preserve">Ethics form the cornerstone of legal practice, especially in a city like Accra where moral dilemmas are frequent. Lawyers must adhere to the Ghana Bar Association’s Code of Conduct while navigating pressures from clients, employers, and societal expectations. Looking ahead, this thesis projects trends such as increased demand for legal experts in renewable energy and cybersecurity—a direct result of Ghana’s economic diversification goals under Vision 2030.</w:t>
      </w:r>
    </w:p>
    <w:bookmarkEnd w:id="26"/>
    <w:bookmarkStart w:id="27" w:name="conclusion"/>
    <w:p>
      <w:pPr>
        <w:pStyle w:val="Heading2"/>
      </w:pPr>
      <w:r>
        <w:t xml:space="preserve">8. Conclusion</w:t>
      </w:r>
    </w:p>
    <w:p>
      <w:pPr>
        <w:pStyle w:val="FirstParagraph"/>
      </w:pPr>
      <w:r>
        <w:t xml:space="preserve">In conclusion, a lawyer in Ghana Accra is more than a legal practitioner; they are a guardian of justice, an innovator, and a mediator between tradition and modernity. This Master Thesis underscores the critical role lawyers play in addressing both localized and global challenges within Accra’s dynamic landscape. As Ghana continues its journey toward sustainable development, the contributions of legal professionals will remain indispensable to achieving equity, transparency, and progress.</w:t>
      </w:r>
    </w:p>
    <w:bookmarkEnd w:id="27"/>
    <w:bookmarkStart w:id="28" w:name="references"/>
    <w:p>
      <w:pPr>
        <w:pStyle w:val="Heading2"/>
      </w:pPr>
      <w:r>
        <w:t xml:space="preserve">References</w:t>
      </w:r>
    </w:p>
    <w:p>
      <w:pPr>
        <w:pStyle w:val="FirstParagraph"/>
      </w:pPr>
      <w:r>
        <w:t xml:space="preserve">1. Constitution of the Republic of Ghana (1992).</w:t>
      </w:r>
      <w:r>
        <w:br/>
      </w:r>
      <w:r>
        <w:t xml:space="preserve">2. Ghana Bar Association Code of Conduct.</w:t>
      </w:r>
      <w:r>
        <w:br/>
      </w:r>
      <w:r>
        <w:t xml:space="preserve">3. World Bank Report on Legal Infrastructure in Sub-Saharan Africa (2023).</w:t>
      </w:r>
      <w:r>
        <w:br/>
      </w:r>
      <w:r>
        <w:t xml:space="preserve">4. Case Studies from the Accra Legal Aid Society.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Ghana Accra</dc:title>
  <dc:creator/>
  <dc:language>en</dc:language>
  <cp:keywords/>
  <dcterms:created xsi:type="dcterms:W3CDTF">2026-07-22T15:35:49Z</dcterms:created>
  <dcterms:modified xsi:type="dcterms:W3CDTF">2026-07-22T15:35:49Z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