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b880b53e9e300f51e123cc21d5410d289262742"/>
    <w:p>
      <w:pPr>
        <w:pStyle w:val="Heading1"/>
      </w:pPr>
      <w:r>
        <w:t xml:space="preserve">Master Thesis: The Role of a Lawyer in India Mumbai</w:t>
      </w:r>
    </w:p>
    <w:bookmarkStart w:id="20" w:name="introduction"/>
    <w:p>
      <w:pPr>
        <w:pStyle w:val="Heading2"/>
      </w:pPr>
      <w:r>
        <w:t xml:space="preserve">Introduction</w:t>
      </w:r>
    </w:p>
    <w:p>
      <w:pPr>
        <w:pStyle w:val="FirstParagraph"/>
      </w:pPr>
      <w:r>
        <w:t xml:space="preserve">The legal profession plays a pivotal role in shaping the socio-economic and political landscape of any nation, and India is no exception. Mumbai, as the financial capital of India, is not only a hub for commerce but also a center for legal practice and jurisprudence. This Master Thesis explores the multifaceted role of a lawyer in Mumbai, India, emphasizing the unique challenges and opportunities that arise in this dynamic urban environment. The study delves into the educational pathways, ethical responsibilities, and practical applications of legal expertise in a city where law intersects with business, culture, and governance.</w:t>
      </w:r>
    </w:p>
    <w:bookmarkEnd w:id="20"/>
    <w:bookmarkStart w:id="21" w:name="historical-context-of-law-in-mumbai"/>
    <w:p>
      <w:pPr>
        <w:pStyle w:val="Heading2"/>
      </w:pPr>
      <w:r>
        <w:t xml:space="preserve">Historical Context of Law in Mumbai</w:t>
      </w:r>
    </w:p>
    <w:p>
      <w:pPr>
        <w:pStyle w:val="FirstParagraph"/>
      </w:pPr>
      <w:r>
        <w:t xml:space="preserve">Mumbai's legal history dates back to the colonial era when the British established a structured judiciary system. The Bombay High Court, founded in 1862, remains one of India's oldest and most respected judicial institutions. Over time, Mumbai has evolved into a melting pot of legal traditions, blending indigenous practices with global standards. Today, it hosts prestigious law schools such as the National Law School of India University (NLSIU) and the Maharashtra National Law University (MNLU), which produce some of the country's most accomplished lawyers.</w:t>
      </w:r>
    </w:p>
    <w:bookmarkEnd w:id="21"/>
    <w:bookmarkStart w:id="22" w:name="Xf38bb000f1d64e47b072b040ce8923bd887ef1e"/>
    <w:p>
      <w:pPr>
        <w:pStyle w:val="Heading2"/>
      </w:pPr>
      <w:r>
        <w:t xml:space="preserve">Educational Pathways for Lawyers in Mumbai</w:t>
      </w:r>
    </w:p>
    <w:p>
      <w:pPr>
        <w:pStyle w:val="FirstParagraph"/>
      </w:pPr>
      <w:r>
        <w:t xml:space="preserve">Becoming a lawyer in Mumbai requires rigorous academic training and practical experience. The first step is obtaining a Bachelor of Laws (LLB) degree from an institution accredited by the Bar Council of India. Many aspiring lawyers pursue undergraduate studies in related fields such as political science or economics before enrolling in law school. For those seeking advanced specialization, postgraduate programs like the Master of Laws (LLM) are available at institutions like NLSIU and the Tata Institute of Social Sciences (TISS), which focus on areas such as corporate law, human rights, and intellectual property.</w:t>
      </w:r>
    </w:p>
    <w:bookmarkEnd w:id="22"/>
    <w:bookmarkStart w:id="23" w:name="challenges-faced-by-lawyers-in-mumbai"/>
    <w:p>
      <w:pPr>
        <w:pStyle w:val="Heading2"/>
      </w:pPr>
      <w:r>
        <w:t xml:space="preserve">Challenges Faced by Lawyers in Mumbai</w:t>
      </w:r>
    </w:p>
    <w:p>
      <w:pPr>
        <w:pStyle w:val="FirstParagraph"/>
      </w:pPr>
      <w:r>
        <w:t xml:space="preserve">Mumbai's legal profession is marked by intense competition. The city's dense population and high-profile cases attract thousands of law graduates annually, making it difficult for new practitioners to establish themselves. Additionally, the cost of legal education and the need for internships at top firms or courts can be prohibitive for many students. Ethical dilemmas also abound, particularly in areas like corporate litigation or criminal defense, where lawyers must balance client interests with societal expectations.</w:t>
      </w:r>
    </w:p>
    <w:bookmarkEnd w:id="23"/>
    <w:bookmarkStart w:id="24" w:name="opportunities-in-mumbais-legal-ecosystem"/>
    <w:p>
      <w:pPr>
        <w:pStyle w:val="Heading2"/>
      </w:pPr>
      <w:r>
        <w:t xml:space="preserve">Opportunities in Mumbai's Legal Ecosystem</w:t>
      </w:r>
    </w:p>
    <w:p>
      <w:pPr>
        <w:pStyle w:val="FirstParagraph"/>
      </w:pPr>
      <w:r>
        <w:t xml:space="preserve">Despite the challenges, Mumbai offers unparalleled opportunities for lawyers. The city is home to multinational law firms, boutique practices, and NGOs working on critical issues such as environmental justice and women's rights. Lawyers can engage in high-stakes litigation at institutions like the Bombay High Court or contribute to policy-making through legal consultancy roles. Moreover, Mumbai's role as a global financial hub provides lawyers specializing in corporate law, taxation, and international trade with a thriving market.</w:t>
      </w:r>
    </w:p>
    <w:bookmarkEnd w:id="24"/>
    <w:bookmarkStart w:id="25" w:name="Xa1eb708a17d0c97df1ed63274e527e1880e2021"/>
    <w:p>
      <w:pPr>
        <w:pStyle w:val="Heading2"/>
      </w:pPr>
      <w:r>
        <w:t xml:space="preserve">The Role of Technology in Modern Legal Practice</w:t>
      </w:r>
    </w:p>
    <w:p>
      <w:pPr>
        <w:pStyle w:val="FirstParagraph"/>
      </w:pPr>
      <w:r>
        <w:t xml:space="preserve">Technology has revolutionized the practice of law in Mumbai. From e-filing systems to AI-driven legal research tools, lawyers now have access to resources that streamline case management and enhance efficiency. However, this shift also demands continuous learning, as practitioners must adapt to evolving digital standards while ensuring data privacy and cybersecurity for clients.</w:t>
      </w:r>
    </w:p>
    <w:bookmarkEnd w:id="25"/>
    <w:bookmarkStart w:id="26" w:name="X85b48fd8673a7b3dda3bc16ad3e351bdcf02404"/>
    <w:p>
      <w:pPr>
        <w:pStyle w:val="Heading2"/>
      </w:pPr>
      <w:r>
        <w:t xml:space="preserve">Ethical Responsibilities of a Lawyer in Mumbai</w:t>
      </w:r>
    </w:p>
    <w:p>
      <w:pPr>
        <w:pStyle w:val="FirstParagraph"/>
      </w:pPr>
      <w:r>
        <w:t xml:space="preserve">Integrity, confidentiality, and accountability are cornerstones of the legal profession in Mumbai. Lawyers are expected to uphold the rule of law and advocate for justice without compromising ethical standards. This includes resisting undue influence from clients or corporations and adhering to guidelines set by the Bar Council of India. The ethical responsibilities extend to pro bono work, where lawyers contribute their expertise to underserved communities.</w:t>
      </w:r>
    </w:p>
    <w:bookmarkEnd w:id="26"/>
    <w:bookmarkStart w:id="27" w:name="Xbf5ad5ffeaaa11eb0e9d154b7ce098bb17d6329"/>
    <w:p>
      <w:pPr>
        <w:pStyle w:val="Heading2"/>
      </w:pPr>
      <w:r>
        <w:t xml:space="preserve">Case Studies: Notable Legal Cases in Mumbai</w:t>
      </w:r>
    </w:p>
    <w:p>
      <w:pPr>
        <w:pStyle w:val="FirstParagraph"/>
      </w:pPr>
      <w:r>
        <w:t xml:space="preserve">Mumbai has witnessed landmark legal cases that have shaped Indian jurisprudence. For instance, the 1995 Supreme Court verdict on the Right to Privacy, which was partly influenced by arguments from Mumbai-based lawyers, underscores the city's role in advancing constitutional rights. Similarly, high-profile criminal cases such as those involving corporate fraud or environmental violations highlight the complexities of legal practice in a metropolis with diverse stakeholders.</w:t>
      </w:r>
    </w:p>
    <w:bookmarkEnd w:id="27"/>
    <w:bookmarkStart w:id="28" w:name="conclusion"/>
    <w:p>
      <w:pPr>
        <w:pStyle w:val="Heading2"/>
      </w:pPr>
      <w:r>
        <w:t xml:space="preserve">Conclusion</w:t>
      </w:r>
    </w:p>
    <w:p>
      <w:pPr>
        <w:pStyle w:val="FirstParagraph"/>
      </w:pPr>
      <w:r>
        <w:t xml:space="preserve">In conclusion, the role of a lawyer in Mumbai, India, is both challenging and rewarding. As the city continues to grow as a global legal hub, lawyers must navigate intricate legal systems while contributing to societal progress. This Master Thesis has underscored the importance of education, ethical conduct, and adaptability for aspiring legal professionals in Mumbai. By understanding the unique dynamics of this urban center, future lawyers can position themselves to make meaningful contributions to India's evolving legal landscape.</w:t>
      </w:r>
    </w:p>
    <w:p>
      <w:pPr>
        <w:pStyle w:val="BodyText"/>
      </w:pPr>
      <w:r>
        <w:rPr>
          <w:bCs/>
          <w:b/>
        </w:rPr>
        <w:t xml:space="preserve">Keywords:</w:t>
      </w:r>
      <w:r>
        <w:t xml:space="preserve"> </w:t>
      </w:r>
      <w:r>
        <w:t xml:space="preserve">Master Thesis, Lawyer, India Mumbai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India Mumbai</dc:title>
  <dc:creator/>
  <dc:language>en</dc:language>
  <cp:keywords/>
  <dcterms:created xsi:type="dcterms:W3CDTF">2026-07-20T05:14:46Z</dcterms:created>
  <dcterms:modified xsi:type="dcterms:W3CDTF">2026-07-20T05:14:46Z</dcterms:modified>
</cp:coreProperties>
</file>

<file path=docProps/custom.xml><?xml version="1.0" encoding="utf-8"?>
<Properties xmlns="http://schemas.openxmlformats.org/officeDocument/2006/custom-properties" xmlns:vt="http://schemas.openxmlformats.org/officeDocument/2006/docPropsVTypes"/>
</file>