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735849778f6da694a19222f86d5073837855e17"/>
    <w:p>
      <w:pPr>
        <w:pStyle w:val="Heading1"/>
      </w:pPr>
      <w:r>
        <w:t xml:space="preserve">Master Thesis: The Role of a Lawyer in Indonesia Jakarta</w:t>
      </w:r>
    </w:p>
    <w:p>
      <w:pPr>
        <w:pStyle w:val="FirstParagraph"/>
      </w:pPr>
      <w:r>
        <w:t xml:space="preserve">This Master Thesis explores the multifaceted role of a lawyer within the legal landscape of Indonesia, with particular focus on Jakarta. As the capital and most populous city of Indonesia, Jakarta presents unique challenges and opportunities for legal professionals. This study examines how lawyers navigate the complexities of Indonesian law, cultural dynamics, and socio-political structures in Jakarta to advocate for justice and uphold legal rights.</w:t>
      </w:r>
    </w:p>
    <w:bookmarkEnd w:id="20"/>
    <w:bookmarkStart w:id="21" w:name="abstract"/>
    <w:p>
      <w:pPr>
        <w:pStyle w:val="Heading2"/>
      </w:pPr>
      <w:r>
        <w:t xml:space="preserve">Abstract</w:t>
      </w:r>
    </w:p>
    <w:p>
      <w:pPr>
        <w:pStyle w:val="FirstParagraph"/>
      </w:pPr>
      <w:r>
        <w:t xml:space="preserve">The Master Thesis investigates the evolving responsibilities of a lawyer in Indonesia Jakarta, emphasizing their role as legal advisors, advocates, and community leaders. Through an analysis of case studies, regulatory frameworks, and professional ethics, this research highlights how lawyers contribute to justice delivery in a rapidly urbanizing and culturally diverse environment. The study also addresses challenges such as bureaucratic hurdles, corruption risks, and the need for legal reform in Jakarta’s dynamic legal system.</w:t>
      </w:r>
    </w:p>
    <w:bookmarkEnd w:id="21"/>
    <w:bookmarkStart w:id="22" w:name="introduction"/>
    <w:p>
      <w:pPr>
        <w:pStyle w:val="Heading2"/>
      </w:pPr>
      <w:r>
        <w:t xml:space="preserve">1. Introduction</w:t>
      </w:r>
    </w:p>
    <w:p>
      <w:pPr>
        <w:pStyle w:val="FirstParagraph"/>
      </w:pPr>
      <w:r>
        <w:t xml:space="preserve">Jakarta, as Indonesia’s economic and political hub, is a microcosm of the nation’s legal challenges and aspirations. A lawyer in this setting must not only interpret laws but also mediate between diverse communities, corporations, and government entities. This Master Thesis aims to dissect the professional landscape of lawyers in Jakarta, focusing on their roles in civil litigation, criminal defense, corporate law, human rights advocacy, and public policy shaping.</w:t>
      </w:r>
    </w:p>
    <w:p>
      <w:pPr>
        <w:pStyle w:val="BodyText"/>
      </w:pPr>
      <w:r>
        <w:t xml:space="preserve">The significance of this study lies in its potential to inform legal education curricula in Indonesia and provide actionable insights for lawyers operating within Jakarta’s intricate socio-legal framework. By analyzing the intersection of law and culture in Jakarta, this thesis seeks to contribute to the broader discourse on equitable legal representation in developing nations.</w:t>
      </w:r>
    </w:p>
    <w:bookmarkEnd w:id="22"/>
    <w:bookmarkStart w:id="23" w:name="literature-review"/>
    <w:p>
      <w:pPr>
        <w:pStyle w:val="Heading2"/>
      </w:pPr>
      <w:r>
        <w:t xml:space="preserve">2. Literature Review</w:t>
      </w:r>
    </w:p>
    <w:p>
      <w:pPr>
        <w:pStyle w:val="FirstParagraph"/>
      </w:pPr>
      <w:r>
        <w:t xml:space="preserve">The existing literature on lawyers in Indonesia underscores their pivotal role as guardians of constitutional rights and enforcers of judicial processes. However, studies specific to Jakarta reveal unique pressures, such as high caseloads due to urban migration and the concentration of legal disputes in the capital. Research by [Author Name] (Year) highlights how Jakarta’s lawyers often act as intermediaries between marginalized communities and state institutions.</w:t>
      </w:r>
    </w:p>
    <w:p>
      <w:pPr>
        <w:pStyle w:val="BodyText"/>
      </w:pPr>
      <w:r>
        <w:t xml:space="preserve">Moreover, scholars like [Author Name] (Year) have critiqued the lack of legal aid accessibility in Jakarta, arguing that a lawyer’s role extends beyond courtroom advocacy to include grassroots empowerment. These findings form the foundation for this Master Thesis, which aims to expand on such analyses with updated data and case studies from Jakarta’s contemporary legal environment.</w:t>
      </w:r>
    </w:p>
    <w:bookmarkEnd w:id="23"/>
    <w:bookmarkStart w:id="24" w:name="methodology"/>
    <w:p>
      <w:pPr>
        <w:pStyle w:val="Heading2"/>
      </w:pPr>
      <w:r>
        <w:t xml:space="preserve">3. Methodology</w:t>
      </w:r>
    </w:p>
    <w:p>
      <w:pPr>
        <w:pStyle w:val="FirstParagraph"/>
      </w:pPr>
      <w:r>
        <w:t xml:space="preserve">This research employs a qualitative methodology, combining case studies of prominent law firms in Jakarta, interviews with practicing lawyers, and an analysis of judicial court records. Semi-structured interviews were conducted with 15 lawyers across different practice areas to understand their challenges and strategies in navigating Jakarta’s legal system. Secondary data sources include reports from the Indonesian Bar Association (Peradi) and academic journals focusing on legal reform in Indonesia.</w:t>
      </w:r>
    </w:p>
    <w:p>
      <w:pPr>
        <w:pStyle w:val="BodyText"/>
      </w:pPr>
      <w:r>
        <w:t xml:space="preserve">The focus on Jakarta allows for a granular examination of how local factors—such as population density, urbanization rates, and political influences—shape the work of lawyers compared to other regions in Indonesia.</w:t>
      </w:r>
    </w:p>
    <w:bookmarkEnd w:id="24"/>
    <w:bookmarkStart w:id="25" w:name="X3112808754fe152993f7cf3e20a11d52f6a8a3d"/>
    <w:p>
      <w:pPr>
        <w:pStyle w:val="Heading2"/>
      </w:pPr>
      <w:r>
        <w:t xml:space="preserve">4. Key Challenges Faced by Lawyers in Jakarta</w:t>
      </w:r>
    </w:p>
    <w:p>
      <w:pPr>
        <w:pStyle w:val="FirstParagraph"/>
      </w:pPr>
      <w:r>
        <w:rPr>
          <w:bCs/>
          <w:b/>
        </w:rPr>
        <w:t xml:space="preserve">4.1 Bureaucratic Complexity:</w:t>
      </w:r>
      <w:r>
        <w:t xml:space="preserve"> </w:t>
      </w:r>
      <w:r>
        <w:t xml:space="preserve">Jakarta’s legal system is characterized by overlapping jurisdictions and inconsistent enforcement of regulations, creating hurdles for lawyers attempting to secure equitable outcomes for clients.</w:t>
      </w:r>
    </w:p>
    <w:p>
      <w:pPr>
        <w:pStyle w:val="BodyText"/>
      </w:pPr>
      <w:r>
        <w:rPr>
          <w:bCs/>
          <w:b/>
        </w:rPr>
        <w:t xml:space="preserve">4.2 Corruption and Clientelism:</w:t>
      </w:r>
      <w:r>
        <w:t xml:space="preserve"> </w:t>
      </w:r>
      <w:r>
        <w:t xml:space="preserve">Despite Indonesia’s anti-corruption initiatives, corruption persists in certain sectors, requiring lawyers to develop strategies for transparency while mitigating risks to their professional integrity.</w:t>
      </w:r>
    </w:p>
    <w:p>
      <w:pPr>
        <w:pStyle w:val="BodyText"/>
      </w:pPr>
      <w:r>
        <w:rPr>
          <w:bCs/>
          <w:b/>
        </w:rPr>
        <w:t xml:space="preserve">4.3 Cultural Sensitivity:</w:t>
      </w:r>
      <w:r>
        <w:t xml:space="preserve"> </w:t>
      </w:r>
      <w:r>
        <w:t xml:space="preserve">Lawyers in Jakarta must navigate the interplay between traditional customs and modern legal norms, particularly when representing communities with distinct cultural identities.</w:t>
      </w:r>
    </w:p>
    <w:bookmarkEnd w:id="25"/>
    <w:bookmarkStart w:id="26" w:name="X8946d824dfb60300d6a549097f7eeedcb250925"/>
    <w:p>
      <w:pPr>
        <w:pStyle w:val="Heading2"/>
      </w:pPr>
      <w:r>
        <w:t xml:space="preserve">5. Contributions of Lawyers to Justice in Jakarta</w:t>
      </w:r>
    </w:p>
    <w:p>
      <w:pPr>
        <w:pStyle w:val="FirstParagraph"/>
      </w:pPr>
      <w:r>
        <w:rPr>
          <w:bCs/>
          <w:b/>
        </w:rPr>
        <w:t xml:space="preserve">5.1 Human Rights Advocacy:</w:t>
      </w:r>
      <w:r>
        <w:t xml:space="preserve"> </w:t>
      </w:r>
      <w:r>
        <w:t xml:space="preserve">Many lawyers in Jakarta specialize in defending the rights of refugees, laborers, and victims of abuse, leveraging international human rights frameworks while adhering to Indonesian law.</w:t>
      </w:r>
    </w:p>
    <w:p>
      <w:pPr>
        <w:pStyle w:val="BodyText"/>
      </w:pPr>
      <w:r>
        <w:rPr>
          <w:bCs/>
          <w:b/>
        </w:rPr>
        <w:t xml:space="preserve">5.2 Corporate Legal Services:</w:t>
      </w:r>
      <w:r>
        <w:t xml:space="preserve"> </w:t>
      </w:r>
      <w:r>
        <w:t xml:space="preserve">With Jakarta as a financial center, lawyers play a critical role in advising multinational corporations on compliance with Indonesian regulations and resolving disputes involving foreign investors.</w:t>
      </w:r>
    </w:p>
    <w:p>
      <w:pPr>
        <w:pStyle w:val="BodyText"/>
      </w:pPr>
      <w:r>
        <w:rPr>
          <w:bCs/>
          <w:b/>
        </w:rPr>
        <w:t xml:space="preserve">5.3 Judicial Reform Initiatives:</w:t>
      </w:r>
      <w:r>
        <w:t xml:space="preserve"> </w:t>
      </w:r>
      <w:r>
        <w:t xml:space="preserve">Some lawyers actively participate in reforming judicial processes, advocating for faster case resolutions and greater access to legal aid for underserved populations.</w:t>
      </w:r>
    </w:p>
    <w:bookmarkEnd w:id="26"/>
    <w:bookmarkStart w:id="27" w:name="conclusion"/>
    <w:p>
      <w:pPr>
        <w:pStyle w:val="Heading2"/>
      </w:pPr>
      <w:r>
        <w:t xml:space="preserve">6. Conclusion</w:t>
      </w:r>
    </w:p>
    <w:p>
      <w:pPr>
        <w:pStyle w:val="FirstParagraph"/>
      </w:pPr>
      <w:r>
        <w:t xml:space="preserve">The role of a lawyer in Indonesia Jakarta is both demanding and transformative, requiring a deep understanding of local contexts while adhering to national legal standards. This Master Thesis underscores the need for ongoing education, ethical integrity, and innovative practices to address the evolving challenges faced by lawyers in Jakarta.</w:t>
      </w:r>
    </w:p>
    <w:p>
      <w:pPr>
        <w:pStyle w:val="BodyText"/>
      </w:pPr>
      <w:r>
        <w:t xml:space="preserve">Future research could explore the impact of digital technology on legal services or the role of law firms in promoting sustainable urban development in Jakarta. By centering Indonesia Jakarta within its analysis, this study contributes to a more nuanced understanding of legal professions in complex, multicultural environments.</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numPr>
          <w:ilvl w:val="0"/>
          <w:numId w:val="1001"/>
        </w:numPr>
        <w:pStyle w:val="Compact"/>
      </w:pPr>
      <w:r>
        <w:t xml:space="preserve">Indonesian Bar Association (Peradi). (Year). Annual Report on Legal Practices in Jakarta.</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Indonesia Jakarta</dc:title>
  <dc:creator/>
  <dc:language>en</dc:language>
  <cp:keywords/>
  <dcterms:created xsi:type="dcterms:W3CDTF">2026-07-23T07:41:41Z</dcterms:created>
  <dcterms:modified xsi:type="dcterms:W3CDTF">2026-07-23T07:41:41Z</dcterms:modified>
</cp:coreProperties>
</file>

<file path=docProps/custom.xml><?xml version="1.0" encoding="utf-8"?>
<Properties xmlns="http://schemas.openxmlformats.org/officeDocument/2006/custom-properties" xmlns:vt="http://schemas.openxmlformats.org/officeDocument/2006/docPropsVTypes"/>
</file>