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f2146e25555f96f30591cd407f49dfb70267753"/>
    <w:p>
      <w:pPr>
        <w:pStyle w:val="Heading1"/>
      </w:pPr>
      <w:r>
        <w:t xml:space="preserve">Master Thesis: The Role of a Lawyer in Iraq, Baghdad</w:t>
      </w:r>
    </w:p>
    <w:p>
      <w:pPr>
        <w:pStyle w:val="FirstParagraph"/>
      </w:pPr>
      <w:r>
        <w:rPr>
          <w:bCs/>
          <w:b/>
        </w:rPr>
        <w:t xml:space="preserve">Abstract:</w:t>
      </w:r>
      <w:r>
        <w:t xml:space="preserve"> </w:t>
      </w:r>
      <w:r>
        <w:t xml:space="preserve">This Master Thesis explores the critical role of a lawyer operating within the legal framework of Iraq, with a specific focus on the capital city of Baghdad. It examines the challenges faced by lawyers in navigating post-Saddam Iraq’s legal system, political instability, and socio-cultural dynamics. The study highlights how lawyers in Baghdad contribute to justice delivery, human rights protection, and conflict resolution in a complex environment. Through an analysis of legal practices and case studies from Baghdad, this thesis underscores the indispensable role of lawyers in fostering stability and rule of law in Iraq.</w:t>
      </w:r>
    </w:p>
    <w:bookmarkStart w:id="20" w:name="introduction"/>
    <w:p>
      <w:pPr>
        <w:pStyle w:val="Heading2"/>
      </w:pPr>
      <w:r>
        <w:t xml:space="preserve">1. Introduction</w:t>
      </w:r>
    </w:p>
    <w:p>
      <w:pPr>
        <w:pStyle w:val="FirstParagraph"/>
      </w:pPr>
      <w:r>
        <w:t xml:space="preserve">The role of a lawyer is central to any functioning legal system, but it takes on unique dimensions in regions marked by political upheaval and historical trauma. In the context of Iraq, particularly its capital Baghdad, lawyers face a multifaceted landscape shaped by decades of conflict, regime change, and ongoing security challenges. This thesis investigates how lawyers in Baghdad navigate this environment to uphold justice for citizens while adhering to evolving legal norms.</w:t>
      </w:r>
    </w:p>
    <w:bookmarkEnd w:id="20"/>
    <w:bookmarkStart w:id="21" w:name="X4c12575316364fdaf98df8205661b7f2ea661f7"/>
    <w:p>
      <w:pPr>
        <w:pStyle w:val="Heading2"/>
      </w:pPr>
      <w:r>
        <w:t xml:space="preserve">2. The Legal Landscape of Iraq: A Post-Saddam Context</w:t>
      </w:r>
    </w:p>
    <w:p>
      <w:pPr>
        <w:pStyle w:val="FirstParagraph"/>
      </w:pPr>
      <w:r>
        <w:t xml:space="preserve">Following the 2003 invasion and the fall of Saddam Hussein’s regime, Iraq underwent a profound legal transformation. The new government adopted a constitution in 2005, establishing a federal system with Baghdad as the political and judicial hub. However, this transition has been fraught with challenges, including corruption, sectarian tensions, and an under-resourced judiciary.</w:t>
      </w:r>
    </w:p>
    <w:p>
      <w:pPr>
        <w:pStyle w:val="BodyText"/>
      </w:pPr>
      <w:r>
        <w:t xml:space="preserve">Lawyers in Baghdad must operate within this framework while addressing issues such as transitional justice for crimes committed during Saddam’s era, reconciliation between communities divided by conflict, and the protection of minority rights. The legal profession in Iraq has thus become a battleground for both idealism and pragmatism.</w:t>
      </w:r>
    </w:p>
    <w:bookmarkEnd w:id="21"/>
    <w:bookmarkStart w:id="22" w:name="challenges-faced-by-lawyers-in-baghdad"/>
    <w:p>
      <w:pPr>
        <w:pStyle w:val="Heading2"/>
      </w:pPr>
      <w:r>
        <w:t xml:space="preserve">3. Challenges Faced by Lawyers in Baghdad</w:t>
      </w:r>
    </w:p>
    <w:p>
      <w:pPr>
        <w:pStyle w:val="FirstParagraph"/>
      </w:pPr>
      <w:r>
        <w:rPr>
          <w:bCs/>
          <w:b/>
        </w:rPr>
        <w:t xml:space="preserve">Political Instability:</w:t>
      </w:r>
      <w:r>
        <w:t xml:space="preserve"> </w:t>
      </w:r>
      <w:r>
        <w:t xml:space="preserve">Iraq’s political landscape remains volatile, with frequent changes in government and persistent sectarian tensions. Lawyers often find themselves caught between political factions, risking their safety or professional standing when advocating for clients from marginalized groups.</w:t>
      </w:r>
    </w:p>
    <w:p>
      <w:pPr>
        <w:pStyle w:val="BodyText"/>
      </w:pPr>
      <w:r>
        <w:rPr>
          <w:bCs/>
          <w:b/>
        </w:rPr>
        <w:t xml:space="preserve">Security Threats:</w:t>
      </w:r>
      <w:r>
        <w:t xml:space="preserve"> </w:t>
      </w:r>
      <w:r>
        <w:t xml:space="preserve">Baghdad has been a hotspot for violence since the 2003 invasion. Lawyers have faced kidnappings, assassinations, and threats due to their work in sensitive cases. The threat of violence limits access to justice for many citizens who cannot afford or risk engaging with lawyers.</w:t>
      </w:r>
    </w:p>
    <w:p>
      <w:pPr>
        <w:pStyle w:val="BodyText"/>
      </w:pPr>
      <w:r>
        <w:rPr>
          <w:bCs/>
          <w:b/>
        </w:rPr>
        <w:t xml:space="preserve">Resource Constraints:</w:t>
      </w:r>
      <w:r>
        <w:t xml:space="preserve"> </w:t>
      </w:r>
      <w:r>
        <w:t xml:space="preserve">Despite its status as the capital, Baghdad’s legal infrastructure is underdeveloped. Courts are often overcrowded, and lawyers struggle with limited access to legal resources, technology, and proper training. This hampers their ability to provide effective representation.</w:t>
      </w:r>
    </w:p>
    <w:bookmarkEnd w:id="22"/>
    <w:bookmarkStart w:id="23" w:name="Xea8b03ea0930d9f6377d85d967fa19f1f77afab"/>
    <w:p>
      <w:pPr>
        <w:pStyle w:val="Heading2"/>
      </w:pPr>
      <w:r>
        <w:t xml:space="preserve">4. The Lawyer’s Role in Promoting Justice and Human Rights</w:t>
      </w:r>
    </w:p>
    <w:p>
      <w:pPr>
        <w:pStyle w:val="FirstParagraph"/>
      </w:pPr>
      <w:r>
        <w:t xml:space="preserve">Amid these challenges, lawyers in Baghdad play a vital role as advocates for justice. They represent clients in civil, criminal, and administrative cases while also engaging in pro bono work for human rights violations. For instance, lawyers have been instrumental in documenting abuses by security forces and ensuring accountability through international legal mechanisms.</w:t>
      </w:r>
    </w:p>
    <w:p>
      <w:pPr>
        <w:pStyle w:val="BodyText"/>
      </w:pPr>
      <w:r>
        <w:t xml:space="preserve">In post-Saddam Iraq, lawyers have also been pivotal in shaping the legal identity of the nation. They contribute to drafting legislation, participating in judicial reforms, and educating the public about their rights. This dual role—as both practitioners and reformers—defines the lawyer’s impact on Baghdad’s society.</w:t>
      </w:r>
    </w:p>
    <w:bookmarkEnd w:id="23"/>
    <w:bookmarkStart w:id="24" w:name="case-studies-lawyers-in-action"/>
    <w:p>
      <w:pPr>
        <w:pStyle w:val="Heading2"/>
      </w:pPr>
      <w:r>
        <w:t xml:space="preserve">5. Case Studies: Lawyers in Action</w:t>
      </w:r>
    </w:p>
    <w:p>
      <w:pPr>
        <w:pStyle w:val="FirstParagraph"/>
      </w:pPr>
      <w:r>
        <w:rPr>
          <w:bCs/>
          <w:b/>
        </w:rPr>
        <w:t xml:space="preserve">Case Study 1: Transitional Justice</w:t>
      </w:r>
      <w:r>
        <w:br/>
      </w:r>
      <w:r>
        <w:t xml:space="preserve">Following the fall of Saddam Hussein, lawyers in Baghdad were tasked with addressing crimes committed under his regime. This included prosecuting former regime officials and establishing mechanisms for reparations to victims. Despite political interference, some lawyers have successfully secured convictions in high-profile cases, setting precedents for accountability.</w:t>
      </w:r>
    </w:p>
    <w:p>
      <w:pPr>
        <w:pStyle w:val="BodyText"/>
      </w:pPr>
      <w:r>
        <w:rPr>
          <w:bCs/>
          <w:b/>
        </w:rPr>
        <w:t xml:space="preserve">Case Study 2: Women’s Rights</w:t>
      </w:r>
      <w:r>
        <w:br/>
      </w:r>
      <w:r>
        <w:t xml:space="preserve">Baghdad-based lawyers have also championed the rights of women in a society where legal and cultural norms often limit gender equality. By litigating cases related to domestic violence, inheritance laws, and workplace discrimination, these lawyers have helped advance progressive interpretations of Islamic law.</w:t>
      </w:r>
    </w:p>
    <w:bookmarkEnd w:id="24"/>
    <w:bookmarkStart w:id="25" w:name="the-future-of-law-in-baghdad"/>
    <w:p>
      <w:pPr>
        <w:pStyle w:val="Heading2"/>
      </w:pPr>
      <w:r>
        <w:t xml:space="preserve">6. The Future of Law in Baghdad</w:t>
      </w:r>
    </w:p>
    <w:p>
      <w:pPr>
        <w:pStyle w:val="FirstParagraph"/>
      </w:pPr>
      <w:r>
        <w:t xml:space="preserve">The challenges faced by lawyers in Baghdad are not insurmountable. With support from international organizations and a commitment to legal education, the profession can evolve to meet the needs of a modernizing Iraq. Initiatives such as digital court systems, anti-corruption campaigns, and community outreach programs could empower lawyers to deliver more effective justice.</w:t>
      </w:r>
    </w:p>
    <w:p>
      <w:pPr>
        <w:pStyle w:val="BodyText"/>
      </w:pPr>
      <w:r>
        <w:t xml:space="preserve">Moreover, intergenerational collaboration between seasoned practitioners and young lawyers is essential. By sharing knowledge and adapting strategies to Baghdad’s unique context, the legal profession can become a cornerstone of Iraq’s democratic future.</w:t>
      </w:r>
    </w:p>
    <w:bookmarkEnd w:id="25"/>
    <w:bookmarkStart w:id="26" w:name="conclusion"/>
    <w:p>
      <w:pPr>
        <w:pStyle w:val="Heading2"/>
      </w:pPr>
      <w:r>
        <w:t xml:space="preserve">7. Conclusion</w:t>
      </w:r>
    </w:p>
    <w:p>
      <w:pPr>
        <w:pStyle w:val="FirstParagraph"/>
      </w:pPr>
      <w:r>
        <w:t xml:space="preserve">In conclusion, the role of a lawyer in Baghdad is both complex and critical. Despite significant obstacles, lawyers continue to uphold justice for citizens in a city that has witnessed decades of turmoil. This Master Thesis underscores the need to support and empower these professionals as Iraq strives toward stability, rule of law, and reconciliation.</w:t>
      </w:r>
    </w:p>
    <w:p>
      <w:pPr>
        <w:pStyle w:val="BodyText"/>
      </w:pPr>
      <w:r>
        <w:t xml:space="preserve">As Baghdad’s legal system evolves, so too must the role of its lawyers. By addressing systemic challenges and leveraging their expertise, they can shape a future where justice is not just an ideal but a lived reality for all Iraqis.</w:t>
      </w:r>
    </w:p>
    <w:p>
      <w:pPr>
        <w:pStyle w:val="BodyText"/>
      </w:pPr>
      <w:r>
        <w:rPr>
          <w:iCs/>
          <w:i/>
        </w:rPr>
        <w:t xml:space="preserve">Keywords: Master Thesis, Lawyer, Iraq Baghdad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Iraq, Baghdad</dc:title>
  <dc:creator/>
  <dc:language>en</dc:language>
  <cp:keywords/>
  <dcterms:created xsi:type="dcterms:W3CDTF">2026-07-21T03:50:22Z</dcterms:created>
  <dcterms:modified xsi:type="dcterms:W3CDTF">2026-07-21T03:50:22Z</dcterms:modified>
</cp:coreProperties>
</file>

<file path=docProps/custom.xml><?xml version="1.0" encoding="utf-8"?>
<Properties xmlns="http://schemas.openxmlformats.org/officeDocument/2006/custom-properties" xmlns:vt="http://schemas.openxmlformats.org/officeDocument/2006/docPropsVTypes"/>
</file>