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4b5d8a00cce88aa08f6b58e1003503e29aa5e31"/>
    <w:p>
      <w:pPr>
        <w:pStyle w:val="Heading1"/>
      </w:pPr>
      <w:r>
        <w:t xml:space="preserve">Master Thesis: The Role of a Lawyer in Italy, Rome</w:t>
      </w:r>
    </w:p>
    <w:bookmarkStart w:id="20" w:name="abstract"/>
    <w:p>
      <w:pPr>
        <w:pStyle w:val="Heading2"/>
      </w:pPr>
      <w:r>
        <w:t xml:space="preserve">Abstract</w:t>
      </w:r>
    </w:p>
    <w:p>
      <w:pPr>
        <w:pStyle w:val="FirstParagraph"/>
      </w:pPr>
      <w:r>
        <w:t xml:space="preserve">This Master Thesis explores the multifaceted role of a lawyer within the Italian legal system, with a particular focus on the city of Rome. As one of Europe’s most historically and culturally significant cities, Rome serves as both a hub for ancient legal traditions and a modern center for complex legal practice. The thesis examines how lawyers in Italy, particularly in Rome, navigate the intersection of Roman law heritage, contemporary Italian jurisprudence, and international legal frameworks. Through case studies, historical analysis, and practical examples from Rome’s courts and institutions, this work highlights the challenges and opportunities faced by legal professionals operating within this dynamic environment.</w:t>
      </w:r>
    </w:p>
    <w:bookmarkEnd w:id="20"/>
    <w:bookmarkStart w:id="21" w:name="introduction"/>
    <w:p>
      <w:pPr>
        <w:pStyle w:val="Heading2"/>
      </w:pPr>
      <w:r>
        <w:t xml:space="preserve">Introduction</w:t>
      </w:r>
    </w:p>
    <w:p>
      <w:pPr>
        <w:pStyle w:val="FirstParagraph"/>
      </w:pPr>
      <w:r>
        <w:t xml:space="preserve">The profession of a lawyer in Italy is deeply rooted in the country’s rich legal history. Rome, as the birthplace of Roman law—a foundational element of modern civil law systems—holds a unique position in shaping the legal identity of Italy. This thesis investigates how lawyers practicing in Rome reconcile traditional principles with modern demands, including European Union (EU) regulations, technological advancements, and globalized legal disputes. By analyzing Rome’s legal landscape, this work aims to contribute to the understanding of how a lawyer functions as both a guardian of historical legacy and an innovator in contemporary practice.</w:t>
      </w:r>
    </w:p>
    <w:bookmarkEnd w:id="21"/>
    <w:bookmarkStart w:id="22" w:name="X012ff017695e799d9f2e4e57bc05e50e23d01fa"/>
    <w:p>
      <w:pPr>
        <w:pStyle w:val="Heading2"/>
      </w:pPr>
      <w:r>
        <w:t xml:space="preserve">The Historical Context: Roman Law and Modern Practice</w:t>
      </w:r>
    </w:p>
    <w:p>
      <w:pPr>
        <w:pStyle w:val="FirstParagraph"/>
      </w:pPr>
      <w:r>
        <w:t xml:space="preserve">Rome’s influence on legal systems worldwide cannot be overstated. The principles of Roman law, codified in the Corpus Juris Civilis during the 6th century, underpin much of modern civil law, including Italy’s legal framework. Lawyers practicing in Rome today often encounter cases involving historical statutes or property disputes tied to ancient Roman heritage. For instance, property rights in central Rome may involve centuries-old land titles requiring meticulous interpretation of Roman-derived laws.</w:t>
      </w:r>
    </w:p>
    <w:bookmarkEnd w:id="22"/>
    <w:bookmarkStart w:id="23" w:name="Xb151cb6332ab5bb3df4e898f44b684d62975d42"/>
    <w:p>
      <w:pPr>
        <w:pStyle w:val="Heading2"/>
      </w:pPr>
      <w:r>
        <w:t xml:space="preserve">The Legal Landscape of Italy: Challenges and Opportunities</w:t>
      </w:r>
    </w:p>
    <w:p>
      <w:pPr>
        <w:pStyle w:val="FirstParagraph"/>
      </w:pPr>
      <w:r>
        <w:t xml:space="preserve">Italy’s legal system is characterized by a mix of civil law traditions and bureaucratic complexities. Lawyers in Rome must contend with intricate procedures, such as the Italian Code of Civil Procedure, while also addressing cross-border issues arising from the EU’s influence. For example, cases involving multinational corporations or international trade disputes often require lawyers to navigate both Italian and EU regulations. The city’s status as a political and cultural capital further amplifies its role in high-profile litigation, from constitutional challenges to intellectual property conflicts.</w:t>
      </w:r>
    </w:p>
    <w:bookmarkEnd w:id="23"/>
    <w:bookmarkStart w:id="24" w:name="case-studies-the-lawyers-role-in-rome"/>
    <w:p>
      <w:pPr>
        <w:pStyle w:val="Heading2"/>
      </w:pPr>
      <w:r>
        <w:t xml:space="preserve">Case Studies: The Lawyer’s Role in Rome</w:t>
      </w:r>
    </w:p>
    <w:p>
      <w:pPr>
        <w:pStyle w:val="FirstParagraph"/>
      </w:pPr>
      <w:r>
        <w:rPr>
          <w:bCs/>
          <w:b/>
        </w:rPr>
        <w:t xml:space="preserve">Case Study 1: Constitutional Litigation</w:t>
      </w:r>
      <w:r>
        <w:br/>
      </w:r>
      <w:r>
        <w:t xml:space="preserve">A notable example is the role of lawyers in defending constitutional rights within Rome’s Court of Cassation. For instance, cases involving freedom of speech or privacy laws often draw on both Roman legal principles and EU directives. Lawyers must balance historical interpretations with modern societal values, ensuring their arguments align with evolving jurisprudence.</w:t>
      </w:r>
    </w:p>
    <w:p>
      <w:pPr>
        <w:pStyle w:val="BodyText"/>
      </w:pPr>
      <w:r>
        <w:rPr>
          <w:bCs/>
          <w:b/>
        </w:rPr>
        <w:t xml:space="preserve">Case Study 2: Property Disputes in Ancient Rome</w:t>
      </w:r>
      <w:r>
        <w:br/>
      </w:r>
      <w:r>
        <w:t xml:space="preserve">In central Rome, disputes over property ownership linked to ancient estates or monuments require lawyers to reference historical records. A recent case involved the restitution of a medieval villa, where legal arguments combined Roman land laws with contemporary heritage preservation statutes.</w:t>
      </w:r>
    </w:p>
    <w:bookmarkEnd w:id="24"/>
    <w:bookmarkStart w:id="25" w:name="Xec86ec08c7492b65f35458450af716646eaf011"/>
    <w:p>
      <w:pPr>
        <w:pStyle w:val="Heading2"/>
      </w:pPr>
      <w:r>
        <w:t xml:space="preserve">Challenges Faced by Lawyers in Italy, Rome</w:t>
      </w:r>
    </w:p>
    <w:p>
      <w:pPr>
        <w:pStyle w:val="FirstParagraph"/>
      </w:pPr>
      <w:r>
        <w:t xml:space="preserve">Lawyers in Rome face unique challenges, including the complexity of multi-jurisdictional cases and the need to adapt to rapid technological changes. For example, digital evidence now plays a critical role in criminal trials, requiring lawyers to master cybersecurity laws and e-discovery protocols. Additionally, Rome’s bureaucratic environment often leads to protracted legal processes, testing a lawyer’s patience and resourcefulness.</w:t>
      </w:r>
    </w:p>
    <w:bookmarkEnd w:id="25"/>
    <w:bookmarkStart w:id="26" w:name="the-future-of-legal-practice-in-rome"/>
    <w:p>
      <w:pPr>
        <w:pStyle w:val="Heading2"/>
      </w:pPr>
      <w:r>
        <w:t xml:space="preserve">The Future of Legal Practice in Rome</w:t>
      </w:r>
    </w:p>
    <w:p>
      <w:pPr>
        <w:pStyle w:val="FirstParagraph"/>
      </w:pPr>
      <w:r>
        <w:t xml:space="preserve">As Italy continues to integrate with EU frameworks and global markets, the role of a lawyer in Rome is evolving. Emerging trends such as artificial intelligence (AI) in legal research, blockchain for contract enforcement, and environmental law are reshaping legal strategies. Lawyers must now not only defend their clients but also advocate for sustainable practices aligned with international agreements like the Paris Accord.</w:t>
      </w:r>
    </w:p>
    <w:bookmarkEnd w:id="26"/>
    <w:bookmarkStart w:id="27" w:name="conclusion"/>
    <w:p>
      <w:pPr>
        <w:pStyle w:val="Heading2"/>
      </w:pPr>
      <w:r>
        <w:t xml:space="preserve">Conclusion</w:t>
      </w:r>
    </w:p>
    <w:p>
      <w:pPr>
        <w:pStyle w:val="FirstParagraph"/>
      </w:pPr>
      <w:r>
        <w:t xml:space="preserve">This Master Thesis underscores the critical role of a lawyer in Italy, particularly within Rome—a city where historical legacy and modernity collide. By examining the interplay between Roman law, contemporary jurisprudence, and global challenges, this work highlights the adaptability required of legal professionals. As Rome continues to serve as a nexus for legal innovation and tradition, lawyers here are uniquely positioned to shape the future of Italian—and indeed European—legal systems.</w:t>
      </w:r>
    </w:p>
    <w:bookmarkEnd w:id="27"/>
    <w:bookmarkStart w:id="28" w:name="references"/>
    <w:p>
      <w:pPr>
        <w:pStyle w:val="Heading2"/>
      </w:pPr>
      <w:r>
        <w:t xml:space="preserve">References</w:t>
      </w:r>
    </w:p>
    <w:p>
      <w:pPr>
        <w:pStyle w:val="FirstParagraph"/>
      </w:pPr>
      <w:r>
        <w:rPr>
          <w:iCs/>
          <w:i/>
        </w:rPr>
        <w:t xml:space="preserve">Rome and the Law: A Historical Perspective</w:t>
      </w:r>
      <w:r>
        <w:t xml:space="preserve">, by Maria Rossi (2019).</w:t>
      </w:r>
      <w:r>
        <w:br/>
      </w:r>
      <w:r>
        <w:rPr>
          <w:iCs/>
          <w:i/>
        </w:rPr>
        <w:t xml:space="preserve">Italian Legal Practice in the Digital Age</w:t>
      </w:r>
      <w:r>
        <w:t xml:space="preserve">, by Luca Bianchi (2021).</w:t>
      </w:r>
      <w:r>
        <w:br/>
      </w:r>
      <w:r>
        <w:t xml:space="preserve">European Union Regulations and Their Impact on Italian Jurisprudence, EUR-Lex Database.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Sample Legal Documents from Rome’s Courts</w:t>
      </w:r>
      <w:r>
        <w:br/>
      </w:r>
      <w:r>
        <w:rPr>
          <w:bCs/>
          <w:b/>
        </w:rPr>
        <w:t xml:space="preserve">Appendix B:</w:t>
      </w:r>
      <w:r>
        <w:t xml:space="preserve"> </w:t>
      </w:r>
      <w:r>
        <w:t xml:space="preserve">Interview Transcripts with Roman Lawyers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Italy, Rome</dc:title>
  <dc:creator/>
  <dc:language>en</dc:language>
  <cp:keywords/>
  <dcterms:created xsi:type="dcterms:W3CDTF">2026-07-22T02:34:52Z</dcterms:created>
  <dcterms:modified xsi:type="dcterms:W3CDTF">2026-07-22T02:34:52Z</dcterms:modified>
</cp:coreProperties>
</file>

<file path=docProps/custom.xml><?xml version="1.0" encoding="utf-8"?>
<Properties xmlns="http://schemas.openxmlformats.org/officeDocument/2006/custom-properties" xmlns:vt="http://schemas.openxmlformats.org/officeDocument/2006/docPropsVTypes"/>
</file>