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a563097eefe3bae671bb7e55875b9a317d048f"/>
    <w:p>
      <w:pPr>
        <w:pStyle w:val="Heading1"/>
      </w:pPr>
      <w:r>
        <w:t xml:space="preserve">Master Thesis: The Role of a Lawyer in Japan, Osaka</w:t>
      </w:r>
    </w:p>
    <w:bookmarkStart w:id="20" w:name="abstract"/>
    <w:p>
      <w:pPr>
        <w:pStyle w:val="Heading2"/>
      </w:pPr>
      <w:r>
        <w:t xml:space="preserve">Abstract</w:t>
      </w:r>
    </w:p>
    <w:p>
      <w:pPr>
        <w:pStyle w:val="FirstParagraph"/>
      </w:pPr>
      <w:r>
        <w:t xml:space="preserve">This Master’s thesis explores the multifaceted role of a lawyer operating in the jurisdiction of Japan, specifically within the vibrant and economically significant region of Osaka. As a hub for commerce, culture, and legal innovation, Osaka presents unique challenges and opportunities for legal practitioners. This document examines the historical evolution of Japan’s legal system, analyzes contemporary issues faced by lawyers in Osaka, and evaluates future trajectories for legal professionals in this dynamic environment. The thesis emphasizes the critical interplay between Japanese civil law principles and the localized demands of Osaka’s socio-economic landscape.</w:t>
      </w:r>
    </w:p>
    <w:bookmarkEnd w:id="20"/>
    <w:bookmarkStart w:id="21" w:name="introduction"/>
    <w:p>
      <w:pPr>
        <w:pStyle w:val="Heading2"/>
      </w:pPr>
      <w:r>
        <w:t xml:space="preserve">Introduction</w:t>
      </w:r>
    </w:p>
    <w:p>
      <w:pPr>
        <w:pStyle w:val="FirstParagraph"/>
      </w:pPr>
      <w:r>
        <w:t xml:space="preserve">The role of a lawyer in Japan is deeply rooted in the country’s civil law tradition, which differs significantly from common law systems. In Osaka—a metropolitan area renowned for its business districts such as Kita-Ku and Namba—the legal profession must navigate both national legal frameworks and regional peculiarities. This thesis aims to provide a comprehensive analysis of how lawyers in Osaka balance these dual responsibilities while addressing the needs of clients ranging from multinational corporations to individual litigants. By focusing on Japan Osaka, this study highlights the localized nuances that shape legal practice in one of Asia’s most economically influential cities.</w:t>
      </w:r>
    </w:p>
    <w:bookmarkEnd w:id="21"/>
    <w:bookmarkStart w:id="22" w:name="X90004e4f5ace9ee2cfb6d35d3119d1a6ddda533"/>
    <w:p>
      <w:pPr>
        <w:pStyle w:val="Heading2"/>
      </w:pPr>
      <w:r>
        <w:t xml:space="preserve">Japan’s Legal Framework and Historical Context</w:t>
      </w:r>
    </w:p>
    <w:p>
      <w:pPr>
        <w:pStyle w:val="FirstParagraph"/>
      </w:pPr>
      <w:r>
        <w:t xml:space="preserve">Japan’s legal system is a hybrid of civil law traditions derived from European codification and indigenous practices. The post-World War II reforms, particularly the adoption of the Japanese Constitution in 1947, established a framework that emphasizes judicial independence and human rights protections. However, legal procedures remain formalistic, with an emphasis on written codes over judicial precedents.</w:t>
      </w:r>
    </w:p>
    <w:p>
      <w:pPr>
        <w:pStyle w:val="BodyText"/>
      </w:pPr>
      <w:r>
        <w:t xml:space="preserve">In Osaka, this legal structure is further complicated by regional governance policies and cultural norms. For instance, the Osaka Prefectural Bar Association oversees the licensing and conduct of lawyers within the prefecture, ensuring compliance with national standards while addressing local concerns. The thesis argues that a lawyer in Japan Osaka must not only master statutory law but also understand the unspoken rules of business etiquette, which are pivotal in client interactions.</w:t>
      </w:r>
    </w:p>
    <w:bookmarkEnd w:id="22"/>
    <w:bookmarkStart w:id="23" w:name="Xa9ca69d0ca97615eff85744895308fa5b5703e2"/>
    <w:p>
      <w:pPr>
        <w:pStyle w:val="Heading2"/>
      </w:pPr>
      <w:r>
        <w:t xml:space="preserve">Contemporary Challenges for Lawyers in Osaka</w:t>
      </w:r>
    </w:p>
    <w:p>
      <w:pPr>
        <w:pStyle w:val="FirstParagraph"/>
      </w:pPr>
      <w:r>
        <w:t xml:space="preserve">Lawyers operating in Osaka face several challenges, including:</w:t>
      </w:r>
    </w:p>
    <w:p>
      <w:pPr>
        <w:numPr>
          <w:ilvl w:val="0"/>
          <w:numId w:val="1001"/>
        </w:numPr>
        <w:pStyle w:val="Compact"/>
      </w:pPr>
      <w:r>
        <w:t xml:space="preserve">Cultural Sensitivity:** Navigating the hierarchical and formal nature of Japanese business culture, which often influences litigation strategies.</w:t>
      </w:r>
    </w:p>
    <w:p>
      <w:pPr>
        <w:numPr>
          <w:ilvl w:val="0"/>
          <w:numId w:val="1001"/>
        </w:numPr>
        <w:pStyle w:val="Compact"/>
      </w:pPr>
      <w:r>
        <w:t xml:space="preserve">Language Barriers:** While English is increasingly used in international cases, fluency in Japanese remains essential for legal accuracy and client trust.</w:t>
      </w:r>
    </w:p>
    <w:p>
      <w:pPr>
        <w:numPr>
          <w:ilvl w:val="0"/>
          <w:numId w:val="1001"/>
        </w:numPr>
        <w:pStyle w:val="Compact"/>
      </w:pPr>
      <w:r>
        <w:t xml:space="preserve">Economic Pressures:** Osaka’s status as an economic powerhouse means lawyers must compete with high-profile firms while maintaining ethical standards and affordable services for smaller clients.</w:t>
      </w:r>
    </w:p>
    <w:p>
      <w:pPr>
        <w:pStyle w:val="FirstParagraph"/>
      </w:pPr>
      <w:r>
        <w:t xml:space="preserve">Additionally, the rise of technology in legal practice, such as AI-driven document analysis and e-discovery tools, has introduced new ethical dilemmas for lawyers. The thesis investigates how Osaka-based legal professionals are adapting to these changes while adhering to strict regulatory guidelines.</w:t>
      </w:r>
    </w:p>
    <w:bookmarkEnd w:id="23"/>
    <w:bookmarkStart w:id="24" w:name="case-studies-legal-practice-in-osaka"/>
    <w:p>
      <w:pPr>
        <w:pStyle w:val="Heading2"/>
      </w:pPr>
      <w:r>
        <w:t xml:space="preserve">Case Studies: Legal Practice in Osaka</w:t>
      </w:r>
    </w:p>
    <w:p>
      <w:pPr>
        <w:pStyle w:val="FirstParagraph"/>
      </w:pPr>
      <w:r>
        <w:t xml:space="preserve">To illustrate the practical implications of this analysis, the thesis presents two case studies:</w:t>
      </w:r>
    </w:p>
    <w:p>
      <w:pPr>
        <w:numPr>
          <w:ilvl w:val="0"/>
          <w:numId w:val="1002"/>
        </w:numPr>
        <w:pStyle w:val="Compact"/>
      </w:pPr>
      <w:r>
        <w:t xml:space="preserve">Civil Litigation in Osaka District Court:** A dispute between a local manufacturer and an international supplier over breach of contract. The lawyer’s role involved interpreting Japanese Commercial Code provisions while negotiating cross-cultural agreements.</w:t>
      </w:r>
    </w:p>
    <w:p>
      <w:pPr>
        <w:numPr>
          <w:ilvl w:val="0"/>
          <w:numId w:val="1002"/>
        </w:numPr>
        <w:pStyle w:val="Compact"/>
      </w:pPr>
      <w:r>
        <w:t xml:space="preserve">Corporate Governance and Compliance:** Advising a multinational corporation on labor law compliance under Japan’s Labor Standards Act, with a focus on Osaka’s unique labor market dynamics.</w:t>
      </w:r>
    </w:p>
    <w:p>
      <w:pPr>
        <w:pStyle w:val="FirstParagraph"/>
      </w:pPr>
      <w:r>
        <w:t xml:space="preserve">These examples underscore the need for lawyers in Japan Osaka to possess not only legal expertise but also interdisciplinary knowledge of economics, business strategy, and cultural anthropology.</w:t>
      </w:r>
    </w:p>
    <w:bookmarkEnd w:id="24"/>
    <w:bookmarkStart w:id="25" w:name="Xddff7f9b0ad92883756dabfacfa1ecf7685975a"/>
    <w:p>
      <w:pPr>
        <w:pStyle w:val="Heading2"/>
      </w:pPr>
      <w:r>
        <w:t xml:space="preserve">Future Trajectories for Lawyers in Japan Osaka</w:t>
      </w:r>
    </w:p>
    <w:p>
      <w:pPr>
        <w:pStyle w:val="FirstParagraph"/>
      </w:pPr>
      <w:r>
        <w:t xml:space="preserve">The thesis forecasts several trends that will shape the role of lawyers in Osaka over the next decade. First, increased globalization is likely to drive demand for bilingual attorneys who can handle cross-border transactions and international arbitration cases. Second, Japan’s aging population and evolving social policies may lead to a surge in legal work related to elder law and healthcare compliance.</w:t>
      </w:r>
    </w:p>
    <w:p>
      <w:pPr>
        <w:pStyle w:val="BodyText"/>
      </w:pPr>
      <w:r>
        <w:t xml:space="preserve">Furthermore, the integration of smart technologies into legal services—such as blockchain for contract verification or AI for predictive analytics—will require lawyers to upskill continuously. The thesis concludes that lawyers in Japan Osaka must embrace innovation while preserving the core values of integrity and client-centered service.</w:t>
      </w:r>
    </w:p>
    <w:bookmarkEnd w:id="25"/>
    <w:bookmarkStart w:id="26" w:name="conclusion"/>
    <w:p>
      <w:pPr>
        <w:pStyle w:val="Heading2"/>
      </w:pPr>
      <w:r>
        <w:t xml:space="preserve">Conclusion</w:t>
      </w:r>
    </w:p>
    <w:p>
      <w:pPr>
        <w:pStyle w:val="FirstParagraph"/>
      </w:pPr>
      <w:r>
        <w:t xml:space="preserve">In conclusion, this Master’s thesis demonstrates that the role of a lawyer in Japan Osaka is both complex and dynamic. By examining historical, cultural, and economic factors, the study provides a roadmap for legal professionals to thrive in this unique jurisdiction. As Osaka continues to evolve as a global legal hub, lawyers must remain adaptable, ethical, and deeply attuned to the interplay between national law and regional identity.</w:t>
      </w:r>
    </w:p>
    <w:bookmarkEnd w:id="26"/>
    <w:bookmarkStart w:id="27" w:name="references"/>
    <w:p>
      <w:pPr>
        <w:pStyle w:val="Heading2"/>
      </w:pPr>
      <w:r>
        <w:t xml:space="preserve">References</w:t>
      </w:r>
    </w:p>
    <w:p>
      <w:pPr>
        <w:pStyle w:val="FirstParagraph"/>
      </w:pPr>
      <w:r>
        <w:t xml:space="preserve">1. Ministry of Justice Japan:</w:t>
      </w:r>
      <w:r>
        <w:t xml:space="preserve"> </w:t>
      </w:r>
      <w:r>
        <w:rPr>
          <w:iCs/>
          <w:i/>
        </w:rPr>
        <w:t xml:space="preserve">Civil Code of Japan (2023 Edition).</w:t>
      </w:r>
      <w:r>
        <w:br/>
      </w:r>
      <w:r>
        <w:t xml:space="preserve">2. Osaka Prefectural Bar Association:</w:t>
      </w:r>
      <w:r>
        <w:t xml:space="preserve"> </w:t>
      </w:r>
      <w:r>
        <w:rPr>
          <w:iCs/>
          <w:i/>
        </w:rPr>
        <w:t xml:space="preserve">Ethical Guidelines for Legal Practitioners in Osaka.</w:t>
      </w:r>
      <w:r>
        <w:br/>
      </w:r>
      <w:r>
        <w:t xml:space="preserve">3. Nakamura, Y. (2021).</w:t>
      </w:r>
      <w:r>
        <w:t xml:space="preserve"> </w:t>
      </w:r>
      <w:r>
        <w:rPr>
          <w:iCs/>
          <w:i/>
        </w:rPr>
        <w:t xml:space="preserve">Japanese Business Etiquette and Legal Practice in the Kansai Region.</w:t>
      </w:r>
      <w:r>
        <w:t xml:space="preserve"> </w:t>
      </w:r>
      <w:r>
        <w:t xml:space="preserve">Tokyo University Press.</w:t>
      </w:r>
      <w:r>
        <w:br/>
      </w:r>
      <w:r>
        <w:t xml:space="preserve">4. Smith, J. (2020).</w:t>
      </w:r>
      <w:r>
        <w:t xml:space="preserve"> </w:t>
      </w:r>
      <w:r>
        <w:rPr>
          <w:iCs/>
          <w:i/>
        </w:rPr>
        <w:t xml:space="preserve">Tech Disruption in Legal Services: Global Perspectives.</w:t>
      </w:r>
      <w:r>
        <w:t xml:space="preserve"> </w:t>
      </w:r>
      <w:r>
        <w:t xml:space="preserve">Harvard Law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Japan Osaka</dc:title>
  <dc:creator/>
  <dc:language>en</dc:language>
  <cp:keywords/>
  <dcterms:created xsi:type="dcterms:W3CDTF">2026-07-20T23:35:32Z</dcterms:created>
  <dcterms:modified xsi:type="dcterms:W3CDTF">2026-07-20T23:35:32Z</dcterms:modified>
</cp:coreProperties>
</file>

<file path=docProps/custom.xml><?xml version="1.0" encoding="utf-8"?>
<Properties xmlns="http://schemas.openxmlformats.org/officeDocument/2006/custom-properties" xmlns:vt="http://schemas.openxmlformats.org/officeDocument/2006/docPropsVTypes"/>
</file>