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Lawyers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36" w:name="X7adcc5560401526b546043f370ab41d810f4dfe"/>
    <w:p>
      <w:pPr>
        <w:pStyle w:val="Heading1"/>
      </w:pPr>
      <w:r>
        <w:t xml:space="preserve">Master Thesis: The Role of Lawyers in Kenya Nairobi</w:t>
      </w:r>
    </w:p>
    <w:bookmarkStart w:id="20" w:name="abstract"/>
    <w:p>
      <w:pPr>
        <w:pStyle w:val="Heading2"/>
      </w:pPr>
      <w:r>
        <w:t xml:space="preserve">Abstract</w:t>
      </w:r>
    </w:p>
    <w:p>
      <w:pPr>
        <w:pStyle w:val="FirstParagraph"/>
      </w:pPr>
      <w:r>
        <w:t xml:space="preserve">This Master Thesis explores the multifaceted role of lawyers in the legal landscape of Kenya, with a specific focus on Nairobi, the nation's capital. As a hub for legal practice and judicial activity, Nairobi presents unique challenges and opportunities for legal professionals. The thesis examines how lawyers in Nairobi navigate complex socio-political environments while upholding ethical standards and advancing justice. It also highlights the interplay between legal education, professional development, and the evolving demands of the Kenyan legal system.</w:t>
      </w:r>
    </w:p>
    <w:bookmarkEnd w:id="20"/>
    <w:bookmarkStart w:id="21" w:name="introduction"/>
    <w:p>
      <w:pPr>
        <w:pStyle w:val="Heading2"/>
      </w:pPr>
      <w:r>
        <w:t xml:space="preserve">Introduction</w:t>
      </w:r>
    </w:p>
    <w:p>
      <w:pPr>
        <w:pStyle w:val="FirstParagraph"/>
      </w:pPr>
      <w:r>
        <w:t xml:space="preserve">Kenya’s legal profession has historically been shaped by colonial legacies, post-independence reforms, and contemporary socio-economic dynamics. Nairobi, as the epicenter of Kenya’s legal system, hosts courts, law firms, and advocacy groups that define the practice of law in the region. This thesis argues that understanding the role of lawyers in Nairobi is essential for addressing justice gaps and fostering equitable legal representation in Kenya.</w:t>
      </w:r>
    </w:p>
    <w:bookmarkEnd w:id="21"/>
    <w:bookmarkStart w:id="23" w:name="historical-context"/>
    <w:bookmarkStart w:id="22" w:name="X10d3414178afca41b2b808fd593c42f8e38e4c0"/>
    <w:p>
      <w:pPr>
        <w:pStyle w:val="Heading2"/>
      </w:pPr>
      <w:r>
        <w:t xml:space="preserve">Historical Context of Legal Profession in Kenya</w:t>
      </w:r>
    </w:p>
    <w:p>
      <w:pPr>
        <w:pStyle w:val="FirstParagraph"/>
      </w:pPr>
      <w:r>
        <w:t xml:space="preserve">The roots of modern legal practice in Kenya trace back to the colonial era, when British rule established a structured legal framework. Post-independence, the Kenyan Constitution (1964) and subsequent reforms redefined the role of lawyers as advocates for national sovereignty and human rights. Nairobi emerged as a critical node for legal innovation, with institutions like the University of Nairobi Law School shaping generations of legal professionals.</w:t>
      </w:r>
    </w:p>
    <w:bookmarkEnd w:id="22"/>
    <w:bookmarkEnd w:id="23"/>
    <w:bookmarkStart w:id="25" w:name="roles-and-responsibilities"/>
    <w:bookmarkStart w:id="24" w:name="Xf3dbbb246e987e866172e8fb8b273133f009744"/>
    <w:p>
      <w:pPr>
        <w:pStyle w:val="Heading2"/>
      </w:pPr>
      <w:r>
        <w:t xml:space="preserve">Roles and Responsibilities of Lawyers in Kenya Nairobi</w:t>
      </w:r>
    </w:p>
    <w:p>
      <w:pPr>
        <w:numPr>
          <w:ilvl w:val="0"/>
          <w:numId w:val="1001"/>
        </w:numPr>
        <w:pStyle w:val="Compact"/>
      </w:pPr>
      <w:r>
        <w:rPr>
          <w:bCs/>
          <w:b/>
        </w:rPr>
        <w:t xml:space="preserve">Litigation and Advocacy:</w:t>
      </w:r>
      <w:r>
        <w:t xml:space="preserve"> </w:t>
      </w:r>
      <w:r>
        <w:t xml:space="preserve">Lawyers in Nairobi handle high-profile cases, including constitutional disputes, commercial litigation, and criminal defense.</w:t>
      </w:r>
    </w:p>
    <w:p>
      <w:pPr>
        <w:numPr>
          <w:ilvl w:val="0"/>
          <w:numId w:val="1001"/>
        </w:numPr>
        <w:pStyle w:val="Compact"/>
      </w:pPr>
      <w:r>
        <w:rPr>
          <w:bCs/>
          <w:b/>
        </w:rPr>
        <w:t xml:space="preserve">Corporate Legal Advisory:</w:t>
      </w:r>
      <w:r>
        <w:t xml:space="preserve"> </w:t>
      </w:r>
      <w:r>
        <w:t xml:space="preserve">With Nairobi hosting regional headquarters of multinational corporations, lawyers provide compliance guidance on Kenyan laws like the Companies Act.</w:t>
      </w:r>
    </w:p>
    <w:p>
      <w:pPr>
        <w:numPr>
          <w:ilvl w:val="0"/>
          <w:numId w:val="1001"/>
        </w:numPr>
        <w:pStyle w:val="Compact"/>
      </w:pPr>
      <w:r>
        <w:rPr>
          <w:bCs/>
          <w:b/>
        </w:rPr>
        <w:t xml:space="preserve">Civil Society Engagement:</w:t>
      </w:r>
      <w:r>
        <w:t xml:space="preserve"> </w:t>
      </w:r>
      <w:r>
        <w:t xml:space="preserve">Lawyers often collaborate with NGOs to address issues such as land rights, gender equality, and environmental justice.</w:t>
      </w:r>
    </w:p>
    <w:bookmarkEnd w:id="24"/>
    <w:bookmarkEnd w:id="25"/>
    <w:bookmarkStart w:id="27" w:name="challenges"/>
    <w:bookmarkStart w:id="26" w:name="challenges-faced-by-lawyers-in-nairobi"/>
    <w:p>
      <w:pPr>
        <w:pStyle w:val="Heading2"/>
      </w:pPr>
      <w:r>
        <w:t xml:space="preserve">Challenges Faced by Lawyers in Nairobi</w:t>
      </w:r>
    </w:p>
    <w:p>
      <w:pPr>
        <w:pStyle w:val="FirstParagraph"/>
      </w:pPr>
      <w:r>
        <w:t xml:space="preserve">Nairobi lawyers confront systemic hurdles, including:</w:t>
      </w:r>
    </w:p>
    <w:p>
      <w:pPr>
        <w:numPr>
          <w:ilvl w:val="0"/>
          <w:numId w:val="1002"/>
        </w:numPr>
        <w:pStyle w:val="Compact"/>
      </w:pPr>
      <w:r>
        <w:rPr>
          <w:bCs/>
          <w:b/>
        </w:rPr>
        <w:t xml:space="preserve">Access to Justice:</w:t>
      </w:r>
      <w:r>
        <w:t xml:space="preserve"> </w:t>
      </w:r>
      <w:r>
        <w:t xml:space="preserve">Socio-economic disparities limit marginalized communities from accessing legal services.</w:t>
      </w:r>
    </w:p>
    <w:p>
      <w:pPr>
        <w:numPr>
          <w:ilvl w:val="0"/>
          <w:numId w:val="1002"/>
        </w:numPr>
        <w:pStyle w:val="Compact"/>
      </w:pPr>
      <w:r>
        <w:rPr>
          <w:bCs/>
          <w:b/>
        </w:rPr>
        <w:t xml:space="preserve">Court Overload:</w:t>
      </w:r>
      <w:r>
        <w:t xml:space="preserve"> </w:t>
      </w:r>
      <w:r>
        <w:t xml:space="preserve">Backlogs in the Nairobi High Court delay justice delivery, testing lawyers’ ability to manage complex cases efficiently.</w:t>
      </w:r>
    </w:p>
    <w:p>
      <w:pPr>
        <w:numPr>
          <w:ilvl w:val="0"/>
          <w:numId w:val="1002"/>
        </w:numPr>
        <w:pStyle w:val="Compact"/>
      </w:pPr>
      <w:r>
        <w:rPr>
          <w:bCs/>
          <w:b/>
        </w:rPr>
        <w:t xml:space="preserve">Ethical Dilemmas:</w:t>
      </w:r>
      <w:r>
        <w:t xml:space="preserve"> </w:t>
      </w:r>
      <w:r>
        <w:t xml:space="preserve">Balancing client interests with public interest in cases involving corruption or human rights violations.</w:t>
      </w:r>
    </w:p>
    <w:bookmarkEnd w:id="26"/>
    <w:bookmarkEnd w:id="27"/>
    <w:bookmarkStart w:id="29" w:name="best-practices"/>
    <w:bookmarkStart w:id="28" w:name="best-practices-and-innovations"/>
    <w:p>
      <w:pPr>
        <w:pStyle w:val="Heading2"/>
      </w:pPr>
      <w:r>
        <w:t xml:space="preserve">Best Practices and Innovations</w:t>
      </w:r>
    </w:p>
    <w:p>
      <w:pPr>
        <w:pStyle w:val="FirstParagraph"/>
      </w:pPr>
      <w:r>
        <w:t xml:space="preserve">Nairobi lawyers are adopting innovative approaches to overcome challenges:</w:t>
      </w:r>
    </w:p>
    <w:p>
      <w:pPr>
        <w:numPr>
          <w:ilvl w:val="0"/>
          <w:numId w:val="1003"/>
        </w:numPr>
        <w:pStyle w:val="Compact"/>
      </w:pPr>
      <w:r>
        <w:rPr>
          <w:bCs/>
          <w:b/>
        </w:rPr>
        <w:t xml:space="preserve">Tech-Driven Solutions:</w:t>
      </w:r>
      <w:r>
        <w:t xml:space="preserve"> </w:t>
      </w:r>
      <w:r>
        <w:t xml:space="preserve">Legal tech startups in Nairobi are leveraging AI for legal research and document automation.</w:t>
      </w:r>
    </w:p>
    <w:p>
      <w:pPr>
        <w:numPr>
          <w:ilvl w:val="0"/>
          <w:numId w:val="1003"/>
        </w:numPr>
        <w:pStyle w:val="Compact"/>
      </w:pPr>
      <w:r>
        <w:rPr>
          <w:bCs/>
          <w:b/>
        </w:rPr>
        <w:t xml:space="preserve">Pro Bono Work:</w:t>
      </w:r>
      <w:r>
        <w:t xml:space="preserve"> </w:t>
      </w:r>
      <w:r>
        <w:t xml:space="preserve">Law firms and bar associations in Nairobi increasingly prioritize pro bono cases to serve underserved populations.</w:t>
      </w:r>
    </w:p>
    <w:p>
      <w:pPr>
        <w:numPr>
          <w:ilvl w:val="0"/>
          <w:numId w:val="1003"/>
        </w:numPr>
        <w:pStyle w:val="Compact"/>
      </w:pPr>
      <w:r>
        <w:rPr>
          <w:bCs/>
          <w:b/>
        </w:rPr>
        <w:t xml:space="preserve">Cross-Border Collaboration:</w:t>
      </w:r>
      <w:r>
        <w:t xml:space="preserve"> </w:t>
      </w:r>
      <w:r>
        <w:t xml:space="preserve">Lawyers engage with international organizations to address issues like refugee rights and cross-border trade disputes.</w:t>
      </w:r>
    </w:p>
    <w:bookmarkEnd w:id="28"/>
    <w:bookmarkEnd w:id="29"/>
    <w:bookmarkStart w:id="31" w:name="case-studies"/>
    <w:bookmarkStart w:id="30" w:name="X9b69a209040b7e5ab40abf248532fdec2daeb27"/>
    <w:p>
      <w:pPr>
        <w:pStyle w:val="Heading2"/>
      </w:pPr>
      <w:r>
        <w:t xml:space="preserve">Case Studies: Notable Legal Cases in Nairobi</w:t>
      </w:r>
    </w:p>
    <w:p>
      <w:pPr>
        <w:pStyle w:val="FirstParagraph"/>
      </w:pPr>
      <w:r>
        <w:t xml:space="preserve">The 2017 Kenyan presidential election annulment case, where lawyers from Nairobi played pivotal roles in challenging the electoral process, exemplifies the impact of legal advocacy. Similarly, litigation over land expropriation in Nairobi’s slums highlights the role of lawyers as champions for marginalized communities.</w:t>
      </w:r>
    </w:p>
    <w:bookmarkEnd w:id="30"/>
    <w:bookmarkEnd w:id="31"/>
    <w:bookmarkStart w:id="33" w:name="legal-education"/>
    <w:bookmarkStart w:id="32" w:name="Xd78f87aa0266ba3f9584b0111a02762ad73f2d1"/>
    <w:p>
      <w:pPr>
        <w:pStyle w:val="Heading2"/>
      </w:pPr>
      <w:r>
        <w:t xml:space="preserve">Legal Education and Training in Kenya Nairobi</w:t>
      </w:r>
    </w:p>
    <w:p>
      <w:pPr>
        <w:pStyle w:val="FirstParagraph"/>
      </w:pPr>
      <w:r>
        <w:t xml:space="preserve">The University of Nairobi Law School and other institutions are instrumental in training future lawyers. However, the curriculum often lags behind emerging issues like digital rights and climate law. This thesis advocates for integrating interdisciplinary courses to prepare lawyers for Nairobi’s dynamic legal environment.</w:t>
      </w:r>
    </w:p>
    <w:bookmarkEnd w:id="32"/>
    <w:bookmarkEnd w:id="33"/>
    <w:bookmarkStart w:id="34" w:name="conclusion"/>
    <w:p>
      <w:pPr>
        <w:pStyle w:val="Heading2"/>
      </w:pPr>
      <w:r>
        <w:t xml:space="preserve">Conclusion</w:t>
      </w:r>
    </w:p>
    <w:p>
      <w:pPr>
        <w:pStyle w:val="FirstParagraph"/>
      </w:pPr>
      <w:r>
        <w:t xml:space="preserve">The role of lawyers in Nairobi is indispensable to Kenya’s judicial system and societal development. As this Master Thesis demonstrates, Nairobi-based legal professionals must navigate historical legacies, contemporary challenges, and future innovations to uphold justice. Strengthening legal education, promoting ethical practice, and leveraging technology will be critical for the next generation of lawyers in Kenya.</w:t>
      </w:r>
    </w:p>
    <w:bookmarkEnd w:id="34"/>
    <w:bookmarkStart w:id="35" w:name="references"/>
    <w:p>
      <w:pPr>
        <w:pStyle w:val="Heading2"/>
      </w:pPr>
      <w:r>
        <w:t xml:space="preserve">References</w:t>
      </w:r>
    </w:p>
    <w:p>
      <w:pPr>
        <w:numPr>
          <w:ilvl w:val="0"/>
          <w:numId w:val="1004"/>
        </w:numPr>
        <w:pStyle w:val="Compact"/>
      </w:pPr>
      <w:r>
        <w:t xml:space="preserve">Kenyan Constitution (2010). Government of Kenya.</w:t>
      </w:r>
    </w:p>
    <w:p>
      <w:pPr>
        <w:numPr>
          <w:ilvl w:val="0"/>
          <w:numId w:val="1004"/>
        </w:numPr>
        <w:pStyle w:val="Compact"/>
      </w:pPr>
      <w:r>
        <w:t xml:space="preserve">Oduor, E. M. (2016). *The Role of Advocates in Post-Colonial Kenya*. Nairobi Law Review.</w:t>
      </w:r>
    </w:p>
    <w:p>
      <w:pPr>
        <w:numPr>
          <w:ilvl w:val="0"/>
          <w:numId w:val="1004"/>
        </w:numPr>
        <w:pStyle w:val="Compact"/>
      </w:pPr>
      <w:r>
        <w:t xml:space="preserve">University of Nairobi Law School Annual Report (2023).</w:t>
      </w:r>
    </w:p>
    <w:bookmarkEnd w:id="35"/>
    <w:p>
      <w:pPr>
        <w:pStyle w:val="FirstParagraph"/>
      </w:pPr>
      <w:r>
        <w:t xml:space="preserv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Lawyers in Kenya Nairobi</dc:title>
  <dc:creator/>
  <dc:language>en</dc:language>
  <cp:keywords/>
  <dcterms:created xsi:type="dcterms:W3CDTF">2026-07-21T09:10:51Z</dcterms:created>
  <dcterms:modified xsi:type="dcterms:W3CDTF">2026-07-21T09:10:51Z</dcterms:modified>
</cp:coreProperties>
</file>

<file path=docProps/custom.xml><?xml version="1.0" encoding="utf-8"?>
<Properties xmlns="http://schemas.openxmlformats.org/officeDocument/2006/custom-properties" xmlns:vt="http://schemas.openxmlformats.org/officeDocument/2006/docPropsVTypes"/>
</file>