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40b34ff365496430ddcb29c3ae692f18752b8bb"/>
    <w:p>
      <w:pPr>
        <w:pStyle w:val="Heading1"/>
      </w:pPr>
      <w:r>
        <w:t xml:space="preserve">Master Thesis: The Role of the Lawyer in Mexico City, Mexico</w:t>
      </w:r>
    </w:p>
    <w:bookmarkStart w:id="20" w:name="abstract"/>
    <w:p>
      <w:pPr>
        <w:pStyle w:val="Heading2"/>
      </w:pPr>
      <w:r>
        <w:t xml:space="preserve">Abstract</w:t>
      </w:r>
    </w:p>
    <w:p>
      <w:pPr>
        <w:pStyle w:val="FirstParagraph"/>
      </w:pPr>
      <w:r>
        <w:t xml:space="preserve">This Master Thesis explores the critical role of a lawyer within the legal framework of Mexico City, a vibrant and complex urban center in Mexico. As one of the world's most populous cities, Mexico City presents unique challenges and opportunities for legal professionals. This document examines how lawyers navigate the intersection of federal and local laws, address social inequalities, and contribute to shaping justice in a rapidly evolving society. The study emphasizes the adaptability required of a lawyer operating in this dynamic environment while underscoring their role as advocates for marginalized communities.</w:t>
      </w:r>
    </w:p>
    <w:bookmarkEnd w:id="20"/>
    <w:bookmarkStart w:id="21" w:name="introduction"/>
    <w:p>
      <w:pPr>
        <w:pStyle w:val="Heading2"/>
      </w:pPr>
      <w:r>
        <w:t xml:space="preserve">Introduction</w:t>
      </w:r>
    </w:p>
    <w:p>
      <w:pPr>
        <w:pStyle w:val="FirstParagraph"/>
      </w:pPr>
      <w:r>
        <w:t xml:space="preserve">Mexico City stands as a microcosm of Mexico's legal, cultural, and socio-economic diversity. For a lawyer practicing here, the city offers both an intricate web of opportunities and formidable obstacles. This thesis investigates how legal professionals in Mexico City engage with federal statutes, local regulations, and international human rights frameworks to address issues ranging from criminal defense to corporate law. The research highlights the importance of cultural competence, linguistic fluency (in Spanish and indigenous languages), and awareness of local customs for a lawyer aiming to serve effectively in this metropolis.</w:t>
      </w:r>
    </w:p>
    <w:bookmarkEnd w:id="21"/>
    <w:bookmarkStart w:id="22" w:name="the-legal-landscape-of-mexico-city"/>
    <w:p>
      <w:pPr>
        <w:pStyle w:val="Heading2"/>
      </w:pPr>
      <w:r>
        <w:t xml:space="preserve">The Legal Landscape of Mexico City</w:t>
      </w:r>
    </w:p>
    <w:p>
      <w:pPr>
        <w:pStyle w:val="FirstParagraph"/>
      </w:pPr>
      <w:r>
        <w:t xml:space="preserve">Mexico City operates under its own municipal constitution, which grants it significant autonomy while remaining subject to federal oversight. A lawyer in this city must be proficient in interpreting both national laws and the</w:t>
      </w:r>
      <w:r>
        <w:t xml:space="preserve"> </w:t>
      </w:r>
      <w:r>
        <w:rPr>
          <w:iCs/>
          <w:i/>
        </w:rPr>
        <w:t xml:space="preserve">Constitución Política de los Estados Unidos Mexicanos</w:t>
      </w:r>
      <w:r>
        <w:t xml:space="preserve"> </w:t>
      </w:r>
      <w:r>
        <w:t xml:space="preserve">alongside the</w:t>
      </w:r>
      <w:r>
        <w:t xml:space="preserve"> </w:t>
      </w:r>
      <w:r>
        <w:rPr>
          <w:iCs/>
          <w:i/>
        </w:rPr>
        <w:t xml:space="preserve">Constitución de la Ciudad de México</w:t>
      </w:r>
      <w:r>
        <w:t xml:space="preserve">. The legal system is civil law-based, emphasizing codified statutes over common law precedents. Key areas of practice include land disputes (due to rapid urbanization), environmental litigation, and labor rights cases tied to Mexico's economic reforms.</w:t>
      </w:r>
    </w:p>
    <w:bookmarkEnd w:id="22"/>
    <w:bookmarkStart w:id="23" w:name="case-study-lawyers-in-criminal-defense"/>
    <w:p>
      <w:pPr>
        <w:pStyle w:val="Heading2"/>
      </w:pPr>
      <w:r>
        <w:t xml:space="preserve">Case Study: Lawyers in Criminal Defense</w:t>
      </w:r>
    </w:p>
    <w:p>
      <w:pPr>
        <w:pStyle w:val="FirstParagraph"/>
      </w:pPr>
      <w:r>
        <w:t xml:space="preserve">A prime example of a lawyer's impact is their role in criminal defense within Mexico City’s justice system. Legal professionals here often confront systemic challenges such as overcrowded courts, limited access to bail, and the risk of political interference. A notable case involved a public defender representing indigenous clients facing charges under federal anti-corruption laws. The lawyer leveraged international human rights treaties to ensure fair trial procedures, illustrating how legal advocacy can bridge gaps between national and global justice standards.</w:t>
      </w:r>
    </w:p>
    <w:bookmarkEnd w:id="23"/>
    <w:bookmarkStart w:id="24" w:name="corporate-law-in-mexico-city"/>
    <w:p>
      <w:pPr>
        <w:pStyle w:val="Heading2"/>
      </w:pPr>
      <w:r>
        <w:t xml:space="preserve">Corporate Law in Mexico City</w:t>
      </w:r>
    </w:p>
    <w:p>
      <w:pPr>
        <w:pStyle w:val="FirstParagraph"/>
      </w:pPr>
      <w:r>
        <w:t xml:space="preserve">Mexico City is the economic heart of Latin America, hosting multinational corporations and startups alike. Lawyers here must navigate complex regulations related to foreign investment, intellectual property, and compliance with international trade agreements like the</w:t>
      </w:r>
      <w:r>
        <w:t xml:space="preserve"> </w:t>
      </w:r>
      <w:r>
        <w:rPr>
          <w:iCs/>
          <w:i/>
        </w:rPr>
        <w:t xml:space="preserve">United States-Mexico-Canada Agreement (USMCA)</w:t>
      </w:r>
      <w:r>
        <w:t xml:space="preserve">. A corporate lawyer might advise on mergers involving firms in the energy sector, ensuring alignment with Mexico’s hydrocarbon laws and environmental protections. This role demands not only legal expertise but also an understanding of geopolitical dynamics affecting business operations.</w:t>
      </w:r>
    </w:p>
    <w:bookmarkEnd w:id="24"/>
    <w:bookmarkStart w:id="25" w:name="Xd4a3bd80400605730034a14585114db36a86ece"/>
    <w:p>
      <w:pPr>
        <w:pStyle w:val="Heading2"/>
      </w:pPr>
      <w:r>
        <w:t xml:space="preserve">Challenges Faced by Lawyers in Mexico City</w:t>
      </w:r>
    </w:p>
    <w:p>
      <w:pPr>
        <w:pStyle w:val="FirstParagraph"/>
      </w:pPr>
      <w:r>
        <w:t xml:space="preserve">Despite their critical role, lawyers in Mexico City face significant hurdles. Corruption remains a systemic issue, requiring vigilance to maintain ethical standards. Additionally, the disparity between formal legal education and real-world demands can leave new practitioners unprepared for the city’s high-stakes cases. Access to justice is another pressing concern: many residents cannot afford legal representation, prompting lawyers to engage in pro bono work or collaborate with NGOs.</w:t>
      </w:r>
    </w:p>
    <w:bookmarkEnd w:id="25"/>
    <w:bookmarkStart w:id="26" w:name="technology-and-legal-innovation"/>
    <w:p>
      <w:pPr>
        <w:pStyle w:val="Heading2"/>
      </w:pPr>
      <w:r>
        <w:t xml:space="preserve">Technology and Legal Innovation</w:t>
      </w:r>
    </w:p>
    <w:p>
      <w:pPr>
        <w:pStyle w:val="FirstParagraph"/>
      </w:pPr>
      <w:r>
        <w:t xml:space="preserve">The rise of digital tools has transformed legal practice in Mexico City. Lawyers now use AI-driven research platforms, virtual consultations for clients in rural areas connected via the city’s robust internet infrastructure, and blockchain for contract verification. However, this technological shift also raises concerns about data privacy and the need for updated legislation to govern digital transactions.</w:t>
      </w:r>
    </w:p>
    <w:bookmarkEnd w:id="26"/>
    <w:bookmarkStart w:id="27" w:name="conclusion"/>
    <w:p>
      <w:pPr>
        <w:pStyle w:val="Heading2"/>
      </w:pPr>
      <w:r>
        <w:t xml:space="preserve">Conclusion</w:t>
      </w:r>
    </w:p>
    <w:p>
      <w:pPr>
        <w:pStyle w:val="FirstParagraph"/>
      </w:pPr>
      <w:r>
        <w:t xml:space="preserve">The lawyer in Mexico City is a multifaceted professional, balancing advocacy with adaptation in a city that is both a legal hub and a social experiment. This Master Thesis underscores the necessity of legal professionals who are not only experts in their field but also culturally attuned, ethically grounded, and technologically adept. As Mexico City continues to evolve, the role of the lawyer will remain central to its pursuit of justice, equity, and progress.</w:t>
      </w:r>
    </w:p>
    <w:bookmarkEnd w:id="27"/>
    <w:bookmarkStart w:id="28" w:name="references"/>
    <w:p>
      <w:pPr>
        <w:pStyle w:val="Heading2"/>
      </w:pPr>
      <w:r>
        <w:t xml:space="preserve">References</w:t>
      </w:r>
    </w:p>
    <w:p>
      <w:pPr>
        <w:pStyle w:val="FirstParagraph"/>
      </w:pPr>
      <w:r>
        <w:rPr>
          <w:iCs/>
          <w:i/>
        </w:rPr>
        <w:t xml:space="preserve">Constitución Política de los Estados Unidos Mexicanos</w:t>
      </w:r>
      <w:r>
        <w:t xml:space="preserve">,</w:t>
      </w:r>
      <w:r>
        <w:t xml:space="preserve"> </w:t>
      </w:r>
      <w:r>
        <w:rPr>
          <w:iCs/>
          <w:i/>
        </w:rPr>
        <w:t xml:space="preserve">Constitución de la Ciudad de México</w:t>
      </w:r>
      <w:r>
        <w:t xml:space="preserve">, United Nations Development Programme (UNDP) reports on access to justice in Mexico City, and case studies from the Colef Institute of Legal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Lawyer in Mexico City</dc:title>
  <dc:creator/>
  <dc:language>en</dc:language>
  <cp:keywords/>
  <dcterms:created xsi:type="dcterms:W3CDTF">2026-07-23T03:22:33Z</dcterms:created>
  <dcterms:modified xsi:type="dcterms:W3CDTF">2026-07-23T03:22:33Z</dcterms:modified>
</cp:coreProperties>
</file>

<file path=docProps/custom.xml><?xml version="1.0" encoding="utf-8"?>
<Properties xmlns="http://schemas.openxmlformats.org/officeDocument/2006/custom-properties" xmlns:vt="http://schemas.openxmlformats.org/officeDocument/2006/docPropsVTypes"/>
</file>