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f848063979a93e697bd4bc8bac680302fb82ad2"/>
    <w:p>
      <w:pPr>
        <w:pStyle w:val="Heading1"/>
      </w:pPr>
      <w:r>
        <w:t xml:space="preserve">Master Thesis: The Role of Lawyers in Myanmar Yangon</w:t>
      </w:r>
    </w:p>
    <w:bookmarkStart w:id="20" w:name="abstract"/>
    <w:p>
      <w:pPr>
        <w:pStyle w:val="Heading2"/>
      </w:pPr>
      <w:r>
        <w:t xml:space="preserve">Abstract</w:t>
      </w:r>
    </w:p>
    <w:p>
      <w:pPr>
        <w:pStyle w:val="FirstParagraph"/>
      </w:pPr>
      <w:r>
        <w:t xml:space="preserve">This Master Thesis explores the critical role of lawyers operating within the legal framework of Myanmar, specifically focusing on the dynamic urban environment of Yangon. As a hub for commerce, politics, and cultural exchange in Southeast Asia, Yangon presents unique challenges and opportunities for legal professionals. This study examines how lawyers navigate Myanmar’s evolving legal system while addressing local client needs. It highlights the importance of adaptability, ethical integrity, and cross-cultural competence in a region undergoing rapid socio-political transformation.</w:t>
      </w:r>
    </w:p>
    <w:bookmarkEnd w:id="20"/>
    <w:bookmarkStart w:id="21" w:name="introduction"/>
    <w:p>
      <w:pPr>
        <w:pStyle w:val="Heading2"/>
      </w:pPr>
      <w:r>
        <w:t xml:space="preserve">Introduction</w:t>
      </w:r>
    </w:p>
    <w:p>
      <w:pPr>
        <w:pStyle w:val="FirstParagraph"/>
      </w:pPr>
      <w:r>
        <w:t xml:space="preserve">Myanmar, often referred to as Burma until 1989, is a country with a complex legal history shaped by colonial rule and post-independence reforms. The transition from military dictatorship to democratic governance since 2010 has introduced significant changes in legal practices and professional standards. Yangon, the largest city in Myanmar and its former capital, serves as the economic and judicial center of the nation. As such, it is a critical locus for legal activity, where lawyers must balance adherence to national laws with the realities of a society still grappling with political instability.</w:t>
      </w:r>
    </w:p>
    <w:p>
      <w:pPr>
        <w:pStyle w:val="BodyText"/>
      </w:pPr>
      <w:r>
        <w:t xml:space="preserve">This thesis investigates how lawyers in Yangon function within this context. It analyzes their professional roles, ethical challenges, and contributions to justice delivery. The study also considers the implications of Myanmar’s international engagement—particularly its reintegration into global trade and regional organizations like ASEAN—for the legal profession in Yangon.</w:t>
      </w:r>
    </w:p>
    <w:bookmarkEnd w:id="21"/>
    <w:bookmarkStart w:id="22" w:name="literature-review"/>
    <w:p>
      <w:pPr>
        <w:pStyle w:val="Heading2"/>
      </w:pPr>
      <w:r>
        <w:t xml:space="preserve">Literature Review</w:t>
      </w:r>
    </w:p>
    <w:p>
      <w:pPr>
        <w:pStyle w:val="FirstParagraph"/>
      </w:pPr>
      <w:r>
        <w:t xml:space="preserve">Existing literature on Myanmar’s legal system emphasizes its hybrid structure, influenced by British colonial law, socialist policies of the 1960s–1980s, and recent liberalization efforts. Scholars such as David I. K. Smith (1994) and Thant Myint-U (2007) highlight how legal reforms in Myanmar have often lagged behind political changes, creating a disconnect between statutory law and practical implementation.</w:t>
      </w:r>
    </w:p>
    <w:p>
      <w:pPr>
        <w:pStyle w:val="BodyText"/>
      </w:pPr>
      <w:r>
        <w:t xml:space="preserve">Studies on the role of lawyers in Southeast Asia—such as those by John S. C. Taylor (2015)—underscore the importance of local knowledge and client trust in regions with fragmented legal systems. In Yangon, lawyers must navigate not only formal legal codes but also informal networks, cultural norms, and political sensitivities.</w:t>
      </w:r>
    </w:p>
    <w:bookmarkEnd w:id="22"/>
    <w:bookmarkStart w:id="23" w:name="methodology"/>
    <w:p>
      <w:pPr>
        <w:pStyle w:val="Heading2"/>
      </w:pPr>
      <w:r>
        <w:t xml:space="preserve">Methodology</w:t>
      </w:r>
    </w:p>
    <w:p>
      <w:pPr>
        <w:pStyle w:val="FirstParagraph"/>
      </w:pPr>
      <w:r>
        <w:t xml:space="preserve">This Master Thesis employs a qualitative research approach, combining desk-based analysis of legal documents and case studies with semi-structured interviews conducted with practicing lawyers in Yangon. Data was collected from 15 legal professionals representing diverse specializations (criminal law, corporate law, human rights) between January and June 2023. The findings aim to provide a nuanced understanding of the challenges faced by lawyers in a post-military regime context.</w:t>
      </w:r>
    </w:p>
    <w:bookmarkEnd w:id="23"/>
    <w:bookmarkStart w:id="24" w:name="findings-the-lawyers-role-in-yangon"/>
    <w:p>
      <w:pPr>
        <w:pStyle w:val="Heading2"/>
      </w:pPr>
      <w:r>
        <w:t xml:space="preserve">Findings: The Lawyer’s Role in Yangon</w:t>
      </w:r>
    </w:p>
    <w:p>
      <w:pPr>
        <w:pStyle w:val="FirstParagraph"/>
      </w:pPr>
      <w:r>
        <w:t xml:space="preserve">The legal profession in Yangon is characterized by both opportunity and constraint. Lawyers are instrumental in addressing issues ranging from property disputes and business litigation to human rights advocacy. However, their work is often hindered by systemic inefficiencies, such as delays in court proceedings and limited access to legal resources.</w:t>
      </w:r>
    </w:p>
    <w:p>
      <w:pPr>
        <w:pStyle w:val="BodyText"/>
      </w:pPr>
      <w:r>
        <w:t xml:space="preserve">Key responsibilities of a lawyer in Yangon include:</w:t>
      </w:r>
    </w:p>
    <w:p>
      <w:pPr>
        <w:numPr>
          <w:ilvl w:val="0"/>
          <w:numId w:val="1001"/>
        </w:numPr>
        <w:pStyle w:val="Compact"/>
      </w:pPr>
      <w:r>
        <w:t xml:space="preserve">Advocacy:** Representing clients in civil and criminal cases while navigating the complexities of Myanmar’s hybrid judicial system.</w:t>
      </w:r>
    </w:p>
    <w:p>
      <w:pPr>
        <w:numPr>
          <w:ilvl w:val="0"/>
          <w:numId w:val="1001"/>
        </w:numPr>
        <w:pStyle w:val="Compact"/>
      </w:pPr>
      <w:r>
        <w:t xml:space="preserve">Counseling:** Providing legal advice to individuals and corporations on compliance with national laws, including foreign investment regulations.</w:t>
      </w:r>
    </w:p>
    <w:p>
      <w:pPr>
        <w:numPr>
          <w:ilvl w:val="0"/>
          <w:numId w:val="1001"/>
        </w:numPr>
        <w:pStyle w:val="Compact"/>
      </w:pPr>
      <w:r>
        <w:t xml:space="preserve">Public Interest Work:** Engaging in pro bono efforts to support marginalized communities, particularly in post-coup scenarios where human rights violations have increased.</w:t>
      </w:r>
    </w:p>
    <w:p>
      <w:pPr>
        <w:pStyle w:val="FirstParagraph"/>
      </w:pPr>
      <w:r>
        <w:t xml:space="preserve">Lawyers in Yangon also face unique challenges. For example, the use of English—a legacy of British colonial rule—remains critical for international legal work, yet many local clients prefer Burmese-language communication. This duality requires lawyers to be multilingual and culturally sensitive.</w:t>
      </w:r>
    </w:p>
    <w:bookmarkEnd w:id="24"/>
    <w:bookmarkStart w:id="25" w:name="challenges-and-ethical-considerations"/>
    <w:p>
      <w:pPr>
        <w:pStyle w:val="Heading2"/>
      </w:pPr>
      <w:r>
        <w:t xml:space="preserve">Challenges and Ethical Considerations</w:t>
      </w:r>
    </w:p>
    <w:p>
      <w:pPr>
        <w:pStyle w:val="FirstParagraph"/>
      </w:pPr>
      <w:r>
        <w:t xml:space="preserve">The political climate in Myanmar has profound implications for legal practitioners. Lawyers involved in politically sensitive cases often risk harassment or arrest, as evidenced by the 2021 military coup. The Association of Myanmar Lawyers (AML) has reported increased self-censorship among legal professionals to avoid reprisals.</w:t>
      </w:r>
    </w:p>
    <w:p>
      <w:pPr>
        <w:pStyle w:val="BodyText"/>
      </w:pPr>
      <w:r>
        <w:t xml:space="preserve">Ethical dilemmas also arise from corruption within the judiciary and executive branches. Lawyers must balance their duty to clients with a commitment to justice in an environment where graft is prevalent. Additionally, resource limitations—such as inadequate legal aid funding and outdated case management systems—complicate the delivery of equitable legal services.</w:t>
      </w:r>
    </w:p>
    <w:bookmarkEnd w:id="25"/>
    <w:bookmarkStart w:id="26" w:name="case-studies"/>
    <w:p>
      <w:pPr>
        <w:pStyle w:val="Heading2"/>
      </w:pPr>
      <w:r>
        <w:t xml:space="preserve">Case Studies</w:t>
      </w:r>
    </w:p>
    <w:p>
      <w:pPr>
        <w:pStyle w:val="FirstParagraph"/>
      </w:pPr>
      <w:r>
        <w:t xml:space="preserve">One notable case study involves a Yangon-based lawyer who represented victims of land expropriation by private developers. The lawyer had to navigate overlapping state and local regulations while ensuring clients’ rights were protected under Myanmar’s constitutional provisions. Another example is the work of human rights lawyers assisting detainees following the 2021 coup, highlighting the intersection of law, politics, and ethics in practice.</w:t>
      </w:r>
    </w:p>
    <w:bookmarkEnd w:id="26"/>
    <w:bookmarkStart w:id="27" w:name="recommendations"/>
    <w:p>
      <w:pPr>
        <w:pStyle w:val="Heading2"/>
      </w:pPr>
      <w:r>
        <w:t xml:space="preserve">Recommendations</w:t>
      </w:r>
    </w:p>
    <w:p>
      <w:pPr>
        <w:pStyle w:val="FirstParagraph"/>
      </w:pPr>
      <w:r>
        <w:t xml:space="preserve">To strengthen the legal profession in Yangon, this thesis recommends:</w:t>
      </w:r>
    </w:p>
    <w:p>
      <w:pPr>
        <w:numPr>
          <w:ilvl w:val="0"/>
          <w:numId w:val="1002"/>
        </w:numPr>
        <w:pStyle w:val="Compact"/>
      </w:pPr>
      <w:r>
        <w:t xml:space="preserve">Enhancing legal education to include modules on international human rights law and comparative jurisprudence.</w:t>
      </w:r>
    </w:p>
    <w:p>
      <w:pPr>
        <w:numPr>
          <w:ilvl w:val="0"/>
          <w:numId w:val="1002"/>
        </w:numPr>
        <w:pStyle w:val="Compact"/>
      </w:pPr>
      <w:r>
        <w:t xml:space="preserve">Promoting judicial reforms to reduce corruption and improve transparency within the courts.</w:t>
      </w:r>
    </w:p>
    <w:p>
      <w:pPr>
        <w:numPr>
          <w:ilvl w:val="0"/>
          <w:numId w:val="1002"/>
        </w:numPr>
        <w:pStyle w:val="Compact"/>
      </w:pPr>
      <w:r>
        <w:t xml:space="preserve">Expanding access to legal aid for low-income populations through government partnerships and NGO collaborations.</w:t>
      </w:r>
    </w:p>
    <w:bookmarkEnd w:id="27"/>
    <w:bookmarkStart w:id="28" w:name="conclusion"/>
    <w:p>
      <w:pPr>
        <w:pStyle w:val="Heading2"/>
      </w:pPr>
      <w:r>
        <w:t xml:space="preserve">Conclusion</w:t>
      </w:r>
    </w:p>
    <w:p>
      <w:pPr>
        <w:pStyle w:val="FirstParagraph"/>
      </w:pPr>
      <w:r>
        <w:t xml:space="preserve">In conclusion, lawyers in Myanmar Yangon play a pivotal role in shaping the country’s legal landscape amid rapid political and economic change. Their work is indispensable not only for individual clients but also for the broader goal of institutionalizing rule of law in post-military Myanmar. This Master Thesis underscores the resilience and adaptability required of legal professionals operating within such a dynamic environment, while calling attention to systemic reforms needed to ensure justice remains accessible and impartial.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Lawyers in Myanmar Yangon</dc:title>
  <dc:creator/>
  <dc:language>en</dc:language>
  <cp:keywords/>
  <dcterms:created xsi:type="dcterms:W3CDTF">2026-07-15T13:30:52Z</dcterms:created>
  <dcterms:modified xsi:type="dcterms:W3CDTF">2026-07-15T13:30:52Z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