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ad4eb60e15a8cd6716af3cd5db8ca97b3c4db11"/>
    <w:p>
      <w:pPr>
        <w:pStyle w:val="Heading1"/>
      </w:pPr>
      <w:r>
        <w:t xml:space="preserve">Master Thesis: The Role of a Lawyer in Pakistan Islamabad</w:t>
      </w:r>
    </w:p>
    <w:p>
      <w:pPr>
        <w:pStyle w:val="FirstParagraph"/>
      </w:pPr>
      <w:r>
        <w:rPr>
          <w:bCs/>
          <w:b/>
        </w:rPr>
        <w:t xml:space="preserve">Abstract:</w:t>
      </w:r>
    </w:p>
    <w:p>
      <w:pPr>
        <w:pStyle w:val="BodyText"/>
      </w:pPr>
      <w:r>
        <w:t xml:space="preserve">This Master Thesis explores the evolving role of lawyers in the context of legal practice and advocacy within Pakistan Islamabad. Focusing on the Federal Capital, this study examines how lawyers navigate the unique challenges and opportunities presented by Islamabad's legal framework, political dynamics, and socio-economic landscape. Through a combination of theoretical analysis and empirical research, this thesis highlights the responsibilities, ethical dilemmas, and professional growth pathways for lawyers operating in one of Pakistan's most dynamic jurisdictions.</w:t>
      </w:r>
    </w:p>
    <w:bookmarkStart w:id="20" w:name="introduction"/>
    <w:p>
      <w:pPr>
        <w:pStyle w:val="Heading2"/>
      </w:pPr>
      <w:r>
        <w:t xml:space="preserve">1. Introduction</w:t>
      </w:r>
    </w:p>
    <w:p>
      <w:pPr>
        <w:pStyle w:val="FirstParagraph"/>
      </w:pPr>
      <w:r>
        <w:t xml:space="preserve">The legal profession in Pakistan Islamabad is a critical pillar of the country’s justice system, shaping legal precedents and influencing public policy. This Master Thesis aims to dissect the multifaceted role of a lawyer within this specific geographical and institutional context. As Islamabad serves as the political, economic, and administrative heart of Pakistan, it presents unique challenges for legal practitioners who must balance adherence to national laws with the demands of a rapidly modernizing society.</w:t>
      </w:r>
    </w:p>
    <w:bookmarkEnd w:id="20"/>
    <w:bookmarkStart w:id="21" w:name="X59120981c5f78c8925c5679ee2d962c53511f0b"/>
    <w:p>
      <w:pPr>
        <w:pStyle w:val="Heading2"/>
      </w:pPr>
      <w:r>
        <w:t xml:space="preserve">2. Overview of the Legal System in Pakistan Islamabad</w:t>
      </w:r>
    </w:p>
    <w:p>
      <w:pPr>
        <w:pStyle w:val="FirstParagraph"/>
      </w:pPr>
      <w:r>
        <w:t xml:space="preserve">Pakistan’s legal system is based on Islamic principles, British common law, and statutory laws enacted by federal and provincial legislatures. In Islamabad, as the capital city and seat of federal institutions such as the Supreme Court of Pakistan and the Federal Sharia Court, legal processes are further complicated by overlapping jurisdictions and high-profile cases. Lawyers practicing here must be well-versed in constitutional law, administrative law, criminal procedure, and international legal standards.</w:t>
      </w:r>
    </w:p>
    <w:p>
      <w:pPr>
        <w:pStyle w:val="BodyText"/>
      </w:pPr>
      <w:r>
        <w:t xml:space="preserve">The Federal Capital Territory (FCT) of Islamabad operates under a distinct set of regulations compared to other provinces. This unique status necessitates that lawyers in Islamabad not only understand national legal frameworks but also engage with local governance structures and policies that shape the delivery of justice.</w:t>
      </w:r>
    </w:p>
    <w:bookmarkEnd w:id="21"/>
    <w:bookmarkStart w:id="22" w:name="X5eb530d922df48998883f24e0f72690d9dd2d3a"/>
    <w:p>
      <w:pPr>
        <w:pStyle w:val="Heading2"/>
      </w:pPr>
      <w:r>
        <w:t xml:space="preserve">3. The Role of a Lawyer in Pakistan Islamabad</w:t>
      </w:r>
    </w:p>
    <w:p>
      <w:pPr>
        <w:pStyle w:val="FirstParagraph"/>
      </w:pPr>
      <w:r>
        <w:t xml:space="preserve">A lawyer in Pakistan Islamabad is expected to fulfill dual roles: advocate for clients and uphold the rule of law. This includes representing individuals, corporations, or government entities in civil, criminal, and administrative matters while adhering to ethical standards outlined by the Pakistan Bar Council.</w:t>
      </w:r>
    </w:p>
    <w:p>
      <w:pPr>
        <w:pStyle w:val="BodyText"/>
      </w:pPr>
      <w:r>
        <w:t xml:space="preserve">Key responsibilities include:</w:t>
      </w:r>
    </w:p>
    <w:p>
      <w:pPr>
        <w:numPr>
          <w:ilvl w:val="0"/>
          <w:numId w:val="1001"/>
        </w:numPr>
        <w:pStyle w:val="Compact"/>
      </w:pPr>
      <w:r>
        <w:rPr>
          <w:bCs/>
          <w:b/>
        </w:rPr>
        <w:t xml:space="preserve">Advocacy:</w:t>
      </w:r>
      <w:r>
        <w:t xml:space="preserve"> </w:t>
      </w:r>
      <w:r>
        <w:t xml:space="preserve">Representing clients in court proceedings with a focus on evidentiary rules and procedural fairness.</w:t>
      </w:r>
    </w:p>
    <w:p>
      <w:pPr>
        <w:numPr>
          <w:ilvl w:val="0"/>
          <w:numId w:val="1001"/>
        </w:numPr>
        <w:pStyle w:val="Compact"/>
      </w:pPr>
      <w:r>
        <w:rPr>
          <w:bCs/>
          <w:b/>
        </w:rPr>
        <w:t xml:space="preserve">Legal Counseling:</w:t>
      </w:r>
      <w:r>
        <w:t xml:space="preserve"> </w:t>
      </w:r>
      <w:r>
        <w:t xml:space="preserve">Providing guidance on compliance with federal laws, such as the Islamabad Capital Territory Act, 1990.</w:t>
      </w:r>
    </w:p>
    <w:p>
      <w:pPr>
        <w:numPr>
          <w:ilvl w:val="0"/>
          <w:numId w:val="1001"/>
        </w:numPr>
        <w:pStyle w:val="Compact"/>
      </w:pPr>
      <w:r>
        <w:rPr>
          <w:bCs/>
          <w:b/>
        </w:rPr>
        <w:t xml:space="preserve">Public Interest Litigation:</w:t>
      </w:r>
      <w:r>
        <w:t xml:space="preserve"> </w:t>
      </w:r>
      <w:r>
        <w:t xml:space="preserve">Addressing socio-economic issues like land rights, gender justice, and environmental protection through legal channels.</w:t>
      </w:r>
    </w:p>
    <w:p>
      <w:pPr>
        <w:numPr>
          <w:ilvl w:val="0"/>
          <w:numId w:val="1001"/>
        </w:numPr>
        <w:pStyle w:val="Compact"/>
      </w:pPr>
      <w:r>
        <w:rPr>
          <w:bCs/>
          <w:b/>
        </w:rPr>
        <w:t xml:space="preserve">Cross-Border Collaboration:</w:t>
      </w:r>
      <w:r>
        <w:t xml:space="preserve"> </w:t>
      </w:r>
      <w:r>
        <w:t xml:space="preserve">Engaging in international arbitration or diplomatic legal matters given Islamabad’s role as a regional hub.</w:t>
      </w:r>
    </w:p>
    <w:bookmarkEnd w:id="22"/>
    <w:bookmarkStart w:id="23" w:name="challenges-faced-by-lawyers-in-islamabad"/>
    <w:p>
      <w:pPr>
        <w:pStyle w:val="Heading2"/>
      </w:pPr>
      <w:r>
        <w:t xml:space="preserve">4. Challenges Faced by Lawyers in Islamabad</w:t>
      </w:r>
    </w:p>
    <w:p>
      <w:pPr>
        <w:pStyle w:val="FirstParagraph"/>
      </w:pPr>
      <w:r>
        <w:t xml:space="preserve">The professional landscape for lawyers in Islamabad is fraught with challenges that test their resilience and adaptability:</w:t>
      </w:r>
    </w:p>
    <w:p>
      <w:pPr>
        <w:numPr>
          <w:ilvl w:val="0"/>
          <w:numId w:val="1002"/>
        </w:numPr>
        <w:pStyle w:val="Compact"/>
      </w:pPr>
      <w:r>
        <w:rPr>
          <w:bCs/>
          <w:b/>
        </w:rPr>
        <w:t xml:space="preserve">Political Interference:</w:t>
      </w:r>
      <w:r>
        <w:t xml:space="preserve"> </w:t>
      </w:r>
      <w:r>
        <w:t xml:space="preserve">High-profile cases often involve political actors, necessitating lawyers to navigate sensitive legal and ethical boundaries.</w:t>
      </w:r>
    </w:p>
    <w:p>
      <w:pPr>
        <w:numPr>
          <w:ilvl w:val="0"/>
          <w:numId w:val="1002"/>
        </w:numPr>
        <w:pStyle w:val="Compact"/>
      </w:pPr>
      <w:r>
        <w:rPr>
          <w:bCs/>
          <w:b/>
        </w:rPr>
        <w:t xml:space="preserve">Case Backlogs:</w:t>
      </w:r>
      <w:r>
        <w:t xml:space="preserve"> </w:t>
      </w:r>
      <w:r>
        <w:t xml:space="preserve">Overburdened courts in Islamabad lead to prolonged litigation, demanding lawyers to optimize case management strategies.</w:t>
      </w:r>
    </w:p>
    <w:p>
      <w:pPr>
        <w:numPr>
          <w:ilvl w:val="0"/>
          <w:numId w:val="1002"/>
        </w:numPr>
        <w:pStyle w:val="Compact"/>
      </w:pPr>
      <w:r>
        <w:rPr>
          <w:bCs/>
          <w:b/>
        </w:rPr>
        <w:t xml:space="preserve">Ethical Dilemmas:</w:t>
      </w:r>
      <w:r>
        <w:t xml:space="preserve"> </w:t>
      </w:r>
      <w:r>
        <w:t xml:space="preserve">Balancing client confidentiality with the public interest in cases involving corruption or human rights violations.</w:t>
      </w:r>
    </w:p>
    <w:p>
      <w:pPr>
        <w:numPr>
          <w:ilvl w:val="0"/>
          <w:numId w:val="1002"/>
        </w:numPr>
        <w:pStyle w:val="Compact"/>
      </w:pPr>
      <w:r>
        <w:rPr>
          <w:bCs/>
          <w:b/>
        </w:rPr>
        <w:t xml:space="preserve">Technological Integration:</w:t>
      </w:r>
      <w:r>
        <w:t xml:space="preserve"> </w:t>
      </w:r>
      <w:r>
        <w:t xml:space="preserve">Adapting to digital legal platforms and e-filing systems while ensuring accessibility for underserved communities.</w:t>
      </w:r>
    </w:p>
    <w:bookmarkEnd w:id="23"/>
    <w:bookmarkStart w:id="24" w:name="case-studies-legal-practice-in-islamabad"/>
    <w:p>
      <w:pPr>
        <w:pStyle w:val="Heading2"/>
      </w:pPr>
      <w:r>
        <w:t xml:space="preserve">5. Case Studies: Legal Practice in Islamabad</w:t>
      </w:r>
    </w:p>
    <w:p>
      <w:pPr>
        <w:pStyle w:val="FirstParagraph"/>
      </w:pPr>
      <w:r>
        <w:t xml:space="preserve">This section presents anonymized case studies illustrating the complexities of legal practice in Islamabad:</w:t>
      </w:r>
    </w:p>
    <w:p>
      <w:pPr>
        <w:numPr>
          <w:ilvl w:val="0"/>
          <w:numId w:val="1003"/>
        </w:numPr>
        <w:pStyle w:val="Compact"/>
      </w:pPr>
      <w:r>
        <w:rPr>
          <w:bCs/>
          <w:b/>
        </w:rPr>
        <w:t xml:space="preserve">Land Dispute Resolution:</w:t>
      </w:r>
      <w:r>
        <w:t xml:space="preserve"> </w:t>
      </w:r>
      <w:r>
        <w:t xml:space="preserve">A lawyer representing a local community in contesting unauthorized land acquisition by federal agencies, leveraging constitutional rights under Article 18(2) of the Pakistan Constitution.</w:t>
      </w:r>
    </w:p>
    <w:p>
      <w:pPr>
        <w:numPr>
          <w:ilvl w:val="0"/>
          <w:numId w:val="1003"/>
        </w:numPr>
        <w:pStyle w:val="Compact"/>
      </w:pPr>
      <w:r>
        <w:rPr>
          <w:bCs/>
          <w:b/>
        </w:rPr>
        <w:t xml:space="preserve">Environmental Litigation:</w:t>
      </w:r>
      <w:r>
        <w:t xml:space="preserve"> </w:t>
      </w:r>
      <w:r>
        <w:t xml:space="preserve">Advocating for environmental protection through litigation against industrial pollution, utilizing the National Environmental Quality Standards (NEQS) framework.</w:t>
      </w:r>
    </w:p>
    <w:bookmarkEnd w:id="24"/>
    <w:bookmarkStart w:id="25" w:name="conclusion"/>
    <w:p>
      <w:pPr>
        <w:pStyle w:val="Heading2"/>
      </w:pPr>
      <w:r>
        <w:t xml:space="preserve">6. Conclusion</w:t>
      </w:r>
    </w:p>
    <w:p>
      <w:pPr>
        <w:pStyle w:val="FirstParagraph"/>
      </w:pPr>
      <w:r>
        <w:t xml:space="preserve">The role of a lawyer in Pakistan Islamabad is both demanding and transformative. As this Master Thesis has demonstrated, legal practitioners in this region must navigate a complex interplay of national laws, local governance, and socio-political factors. Future research could explore the impact of digitalization on legal education for lawyers in Islamabad or the role of international law in shaping regional justice systems.</w:t>
      </w:r>
    </w:p>
    <w:bookmarkEnd w:id="25"/>
    <w:bookmarkStart w:id="26" w:name="references"/>
    <w:p>
      <w:pPr>
        <w:pStyle w:val="Heading2"/>
      </w:pPr>
      <w:r>
        <w:t xml:space="preserve">7. References</w:t>
      </w:r>
    </w:p>
    <w:p>
      <w:pPr>
        <w:pStyle w:val="FirstParagraph"/>
      </w:pPr>
      <w:r>
        <w:rPr>
          <w:bCs/>
          <w:b/>
        </w:rPr>
        <w:t xml:space="preserve">Pakistan Constitution (1973)</w:t>
      </w:r>
      <w:r>
        <w:br/>
      </w:r>
      <w:r>
        <w:rPr>
          <w:bCs/>
          <w:b/>
        </w:rPr>
        <w:t xml:space="preserve">The Islamabad Capital Territory Act, 1990</w:t>
      </w:r>
      <w:r>
        <w:br/>
      </w:r>
      <w:r>
        <w:rPr>
          <w:bCs/>
          <w:b/>
        </w:rPr>
        <w:t xml:space="preserve">Supreme Court of Pakistan Case Reports</w:t>
      </w:r>
      <w:r>
        <w:br/>
      </w:r>
      <w:r>
        <w:rPr>
          <w:bCs/>
          <w:b/>
        </w:rPr>
        <w:t xml:space="preserve">Bar Council of Pakistan Ethics Guidelines (2021)</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Pakistan Islamabad</dc:title>
  <dc:creator/>
  <dc:language>en</dc:language>
  <cp:keywords/>
  <dcterms:created xsi:type="dcterms:W3CDTF">2026-07-21T05:01:11Z</dcterms:created>
  <dcterms:modified xsi:type="dcterms:W3CDTF">2026-07-21T05:01:11Z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