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2f1b870563cacdc4e9d0db930c32102f510d0e2"/>
    <w:p>
      <w:pPr>
        <w:pStyle w:val="Heading1"/>
      </w:pPr>
      <w:r>
        <w:t xml:space="preserve">Master's Thesis: The Role of a Lawyer in Pakistan Karachi</w:t>
      </w:r>
    </w:p>
    <w:bookmarkStart w:id="20" w:name="introduction"/>
    <w:p>
      <w:pPr>
        <w:pStyle w:val="Heading2"/>
      </w:pPr>
      <w:r>
        <w:t xml:space="preserve">Introduction</w:t>
      </w:r>
    </w:p>
    <w:p>
      <w:pPr>
        <w:pStyle w:val="FirstParagraph"/>
      </w:pPr>
      <w:r>
        <w:t xml:space="preserve">This Master's Thesis explores the multifaceted role of a lawyer within the legal framework of Pakistan, with particular emphasis on the city of Karachi. As one of South Asia's largest metropolises, Karachi serves as a critical hub for legal practice, given its population density, economic significance, and complex socio-political dynamics. The thesis examines how lawyers in Karachi navigate the challenges and responsibilities inherent to their profession while contributing to justice delivery in a rapidly evolving environment.</w:t>
      </w:r>
    </w:p>
    <w:bookmarkEnd w:id="20"/>
    <w:bookmarkStart w:id="21" w:name="Xec948901a5207c723df0f2c2fb053de2711966f"/>
    <w:p>
      <w:pPr>
        <w:pStyle w:val="Heading2"/>
      </w:pPr>
      <w:r>
        <w:t xml:space="preserve">Contextualizing Legal Practice in Pakistan</w:t>
      </w:r>
    </w:p>
    <w:p>
      <w:pPr>
        <w:pStyle w:val="FirstParagraph"/>
      </w:pPr>
      <w:r>
        <w:t xml:space="preserve">Pakistan’s legal system is rooted in a blend of common law, Islamic jurisprudence, and statutory frameworks. The judiciary plays a pivotal role in upholding constitutional rights, interpreting laws, and resolving disputes. In Karachi, where the Supreme Court of Pakistan and the Sindh High Court are located, lawyers operate at both local and national levels. Their work spans civil litigation, criminal defense, corporate law, family matters, and human rights advocacy.</w:t>
      </w:r>
    </w:p>
    <w:p>
      <w:pPr>
        <w:pStyle w:val="BodyText"/>
      </w:pPr>
      <w:r>
        <w:t xml:space="preserve">The legal landscape in Karachi is further shaped by its status as a melting pot of cultures and languages. Lawyers must often cater to clients from diverse backgrounds while adhering to the country’s legal codes and ethical standards. This requires not only technical expertise but also cultural sensitivity and adaptability.</w:t>
      </w:r>
    </w:p>
    <w:bookmarkEnd w:id="21"/>
    <w:bookmarkStart w:id="22" w:name="challenges-faced-by-lawyers-in-karachi"/>
    <w:p>
      <w:pPr>
        <w:pStyle w:val="Heading2"/>
      </w:pPr>
      <w:r>
        <w:t xml:space="preserve">Challenges Faced by Lawyers in Karachi</w:t>
      </w:r>
    </w:p>
    <w:p>
      <w:pPr>
        <w:numPr>
          <w:ilvl w:val="0"/>
          <w:numId w:val="1001"/>
        </w:numPr>
        <w:pStyle w:val="Compact"/>
      </w:pPr>
      <w:r>
        <w:rPr>
          <w:bCs/>
          <w:b/>
        </w:rPr>
        <w:t xml:space="preserve">Judicial Delays:</w:t>
      </w:r>
      <w:r>
        <w:t xml:space="preserve"> </w:t>
      </w:r>
      <w:r>
        <w:t xml:space="preserve">The backlog of cases in Karachi’s courts poses a significant challenge. Lawyers must manage client expectations while strategizing to expedite proceedings.</w:t>
      </w:r>
    </w:p>
    <w:p>
      <w:pPr>
        <w:numPr>
          <w:ilvl w:val="0"/>
          <w:numId w:val="1001"/>
        </w:numPr>
        <w:pStyle w:val="Compact"/>
      </w:pPr>
      <w:r>
        <w:rPr>
          <w:bCs/>
          <w:b/>
        </w:rPr>
        <w:t xml:space="preserve">Cultural and Political Pressures:</w:t>
      </w:r>
      <w:r>
        <w:t xml:space="preserve"> </w:t>
      </w:r>
      <w:r>
        <w:t xml:space="preserve">In a city marked by political activism and social diversity, lawyers may face ethical dilemmas related to representing marginalized groups or navigating politically sensitive cases.</w:t>
      </w:r>
    </w:p>
    <w:p>
      <w:pPr>
        <w:numPr>
          <w:ilvl w:val="0"/>
          <w:numId w:val="1001"/>
        </w:numPr>
        <w:pStyle w:val="Compact"/>
      </w:pPr>
      <w:r>
        <w:rPr>
          <w:bCs/>
          <w:b/>
        </w:rPr>
        <w:t xml:space="preserve">Access to Justice:</w:t>
      </w:r>
      <w:r>
        <w:t xml:space="preserve"> </w:t>
      </w:r>
      <w:r>
        <w:t xml:space="preserve">Marginalized communities in Karachi often lack resources to afford quality legal representation, highlighting the need for pro bono work and public interest litigation.</w:t>
      </w:r>
    </w:p>
    <w:bookmarkEnd w:id="22"/>
    <w:bookmarkStart w:id="23" w:name="ethical-considerations-for-lawyers"/>
    <w:p>
      <w:pPr>
        <w:pStyle w:val="Heading2"/>
      </w:pPr>
      <w:r>
        <w:t xml:space="preserve">Ethical Considerations for Lawyers</w:t>
      </w:r>
    </w:p>
    <w:p>
      <w:pPr>
        <w:pStyle w:val="FirstParagraph"/>
      </w:pPr>
      <w:r>
        <w:t xml:space="preserve">The role of a lawyer in Pakistan Karachi is governed by the Code of Conduct issued by the Pakistan Bar Council. Ethical standards include maintaining client confidentiality, avoiding conflicts of interest, and upholding justice without bias. However, lawyers must also grapple with systemic issues such as corruption within legal institutions or judicial misconduct.</w:t>
      </w:r>
    </w:p>
    <w:p>
      <w:pPr>
        <w:pStyle w:val="BodyText"/>
      </w:pPr>
      <w:r>
        <w:t xml:space="preserve">In Karachi, where high-profile cases often attract public scrutiny, lawyers must balance their professional duties with the responsibility to protect their clients’ rights while contributing to broader social justice goals.</w:t>
      </w:r>
    </w:p>
    <w:bookmarkEnd w:id="23"/>
    <w:bookmarkStart w:id="24" w:name="the-lawyers-role-in-social-justice"/>
    <w:p>
      <w:pPr>
        <w:pStyle w:val="Heading2"/>
      </w:pPr>
      <w:r>
        <w:t xml:space="preserve">The Lawyer’s Role in Social Justice</w:t>
      </w:r>
    </w:p>
    <w:p>
      <w:pPr>
        <w:pStyle w:val="FirstParagraph"/>
      </w:pPr>
      <w:r>
        <w:t xml:space="preserve">Lawyers in Karachi are increasingly involved in advocating for human rights, environmental protection, and gender equality. For example, legal professionals have played a pivotal role in landmark cases addressing women’s rights to property inheritance under Islamic law or challenging arbitrary detentions during political unrest.</w:t>
      </w:r>
    </w:p>
    <w:p>
      <w:pPr>
        <w:pStyle w:val="BodyText"/>
      </w:pPr>
      <w:r>
        <w:t xml:space="preserve">Organizations such as the Legal Aid Society of Sindh and the Human Rights Commission of Pakistan rely on lawyers in Karachi to represent vulnerable populations. This underscores the profession’s potential to drive societal change through legal redress.</w:t>
      </w:r>
    </w:p>
    <w:bookmarkEnd w:id="24"/>
    <w:bookmarkStart w:id="25" w:name="case-studies-from-karachi"/>
    <w:p>
      <w:pPr>
        <w:pStyle w:val="Heading2"/>
      </w:pPr>
      <w:r>
        <w:t xml:space="preserve">Case Studies from Karachi</w:t>
      </w:r>
    </w:p>
    <w:p>
      <w:pPr>
        <w:pStyle w:val="FirstParagraph"/>
      </w:pPr>
      <w:r>
        <w:rPr>
          <w:bCs/>
          <w:b/>
        </w:rPr>
        <w:t xml:space="preserve">1. Land Dispute Resolution:</w:t>
      </w:r>
      <w:r>
        <w:t xml:space="preserve"> </w:t>
      </w:r>
      <w:r>
        <w:t xml:space="preserve">In Karachi, rapid urbanization has led to disputes over property ownership, often involving historical land records and socio-political tensions. Lawyers specializing in real estate law must navigate these complexities while ensuring fair outcomes for all parties.</w:t>
      </w:r>
    </w:p>
    <w:p>
      <w:pPr>
        <w:pStyle w:val="BodyText"/>
      </w:pPr>
      <w:r>
        <w:rPr>
          <w:bCs/>
          <w:b/>
        </w:rPr>
        <w:t xml:space="preserve">2. Human Rights Litigation:</w:t>
      </w:r>
      <w:r>
        <w:t xml:space="preserve"> </w:t>
      </w:r>
      <w:r>
        <w:t xml:space="preserve">The 2018 Supreme Court ruling on the protection of religious minorities in Karachi was spearheaded by a coalition of lawyers who highlighted constitutional guarantees and societal inequities.</w:t>
      </w:r>
    </w:p>
    <w:bookmarkEnd w:id="25"/>
    <w:bookmarkStart w:id="26" w:name="the-future-of-legal-practice-in-karachi"/>
    <w:p>
      <w:pPr>
        <w:pStyle w:val="Heading2"/>
      </w:pPr>
      <w:r>
        <w:t xml:space="preserve">The Future of Legal Practice in Karachi</w:t>
      </w:r>
    </w:p>
    <w:p>
      <w:pPr>
        <w:pStyle w:val="FirstParagraph"/>
      </w:pPr>
      <w:r>
        <w:t xml:space="preserve">As Pakistan modernizes, lawyers in Karachi are adapting to technological advancements such as digital case management systems and e-filing processes. However, challenges like inadequate infrastructure and a lack of legal education reform persist. The profession must also address rising demands for environmental law expertise due to Karachi’s vulnerability to climate change.</w:t>
      </w:r>
    </w:p>
    <w:p>
      <w:pPr>
        <w:pStyle w:val="BodyText"/>
      </w:pPr>
      <w:r>
        <w:t xml:space="preserve">Future research could explore the impact of AI-driven legal tools or the role of lawyers in addressing Karachi’s growing issues related to urban governance and corruption.</w:t>
      </w:r>
    </w:p>
    <w:bookmarkEnd w:id="26"/>
    <w:bookmarkStart w:id="27" w:name="conclusion"/>
    <w:p>
      <w:pPr>
        <w:pStyle w:val="Heading2"/>
      </w:pPr>
      <w:r>
        <w:t xml:space="preserve">Conclusion</w:t>
      </w:r>
    </w:p>
    <w:p>
      <w:pPr>
        <w:pStyle w:val="FirstParagraph"/>
      </w:pPr>
      <w:r>
        <w:t xml:space="preserve">This Master's Thesis underscores the critical importance of lawyers in Pakistan Karachi as both practitioners and agents of change. Their ability to navigate complex legal systems, uphold ethical standards, and advocate for justice in a dynamic socio-political context defines their professional identity. As Karachi continues to evolve, the role of its legal professionals will remain central to shaping a more equitable society.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a Lawyer in Pakistan Karachi</dc:title>
  <dc:creator/>
  <dc:language>en</dc:language>
  <cp:keywords/>
  <dcterms:created xsi:type="dcterms:W3CDTF">2026-07-22T16:49:05Z</dcterms:created>
  <dcterms:modified xsi:type="dcterms:W3CDTF">2026-07-22T16:49:05Z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