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Qatar</w:t>
      </w:r>
      <w:r>
        <w:t xml:space="preserve"> </w:t>
      </w:r>
      <w:r>
        <w:t xml:space="preserve">Doha</w:t>
      </w:r>
    </w:p>
    <w:bookmarkStart w:id="26" w:name="Xf6498e0fa3705e33bacc2f4151a0a76ab8f18e0"/>
    <w:p>
      <w:pPr>
        <w:pStyle w:val="Heading1"/>
      </w:pPr>
      <w:r>
        <w:t xml:space="preserve">The Role of a Lawyer in Qatar Doha: A Master Thesis Exploration</w:t>
      </w:r>
    </w:p>
    <w:p>
      <w:pPr>
        <w:pStyle w:val="FirstParagraph"/>
      </w:pPr>
      <w:r>
        <w:t xml:space="preserve">This</w:t>
      </w:r>
      <w:r>
        <w:t xml:space="preserve"> </w:t>
      </w:r>
      <w:r>
        <w:rPr>
          <w:iCs/>
          <w:i/>
          <w:bCs/>
          <w:b/>
        </w:rPr>
        <w:t xml:space="preserve">Master Thesis</w:t>
      </w:r>
      <w:r>
        <w:t xml:space="preserve">, titled "</w:t>
      </w:r>
      <w:r>
        <w:rPr>
          <w:bCs/>
          <w:b/>
        </w:rPr>
        <w:t xml:space="preserve">The Role of a Lawyer in Qatar Doha: Legal Frameworks, Challenges, and Opportunities,</w:t>
      </w:r>
      <w:r>
        <w:t xml:space="preserve">" delves into the critical importance of legal professionals in shaping the justice system, regulatory environment, and socio-economic development of Doha, Qatar. As a rapidly modernizing hub with a unique blend of traditional and contemporary legal practices, Qatar presents a dynamic landscape for lawyers to navigate. This document examines the responsibilities, challenges, and evolving opportunities faced by</w:t>
      </w:r>
      <w:r>
        <w:t xml:space="preserve"> </w:t>
      </w:r>
      <w:r>
        <w:rPr>
          <w:bCs/>
          <w:b/>
        </w:rPr>
        <w:t xml:space="preserve">Lawyers</w:t>
      </w:r>
      <w:r>
        <w:t xml:space="preserve"> </w:t>
      </w:r>
      <w:r>
        <w:t xml:space="preserve">operating in the legal sector of</w:t>
      </w:r>
      <w:r>
        <w:t xml:space="preserve"> </w:t>
      </w:r>
      <w:r>
        <w:rPr>
          <w:bCs/>
          <w:b/>
        </w:rPr>
        <w:t xml:space="preserve">Doha</w:t>
      </w:r>
      <w:r>
        <w:t xml:space="preserve">, while aligning with the academic rigor expected of a graduate-level research paper.</w:t>
      </w:r>
    </w:p>
    <w:bookmarkStart w:id="20" w:name="X36fa89bd58a55aaace5569ed8f6172ba9e86412"/>
    <w:p>
      <w:pPr>
        <w:pStyle w:val="Heading2"/>
      </w:pPr>
      <w:r>
        <w:t xml:space="preserve">Introduction: Legal Landscape in Qatar Doha</w:t>
      </w:r>
    </w:p>
    <w:p>
      <w:pPr>
        <w:pStyle w:val="FirstParagraph"/>
      </w:pPr>
      <w:r>
        <w:t xml:space="preserve">Doha, the capital of Qatar, is a city where law intersects with tradition, innovation, and global influence. The country’s legal system is primarily based on Islamic (Sharia) law for personal and family matters but incorporates civil law principles for commercial and corporate affairs. This dual structure creates a unique environment for</w:t>
      </w:r>
      <w:r>
        <w:t xml:space="preserve"> </w:t>
      </w:r>
      <w:r>
        <w:rPr>
          <w:bCs/>
          <w:b/>
        </w:rPr>
        <w:t xml:space="preserve">Lawyers</w:t>
      </w:r>
      <w:r>
        <w:t xml:space="preserve"> </w:t>
      </w:r>
      <w:r>
        <w:t xml:space="preserve">to operate, requiring expertise in both local customs and international legal standards. As Qatar continues to diversify its economy through projects like the Lusail City development and its growing role in global trade, the demand for qualified legal professionals has surged.</w:t>
      </w:r>
    </w:p>
    <w:p>
      <w:pPr>
        <w:pStyle w:val="BodyText"/>
      </w:pPr>
      <w:r>
        <w:t xml:space="preserve">The</w:t>
      </w:r>
      <w:r>
        <w:t xml:space="preserve"> </w:t>
      </w:r>
      <w:r>
        <w:rPr>
          <w:iCs/>
          <w:i/>
          <w:bCs/>
          <w:b/>
        </w:rPr>
        <w:t xml:space="preserve">Master Thesis</w:t>
      </w:r>
      <w:r>
        <w:t xml:space="preserve"> </w:t>
      </w:r>
      <w:r>
        <w:t xml:space="preserve">aims to explore how</w:t>
      </w:r>
      <w:r>
        <w:t xml:space="preserve"> </w:t>
      </w:r>
      <w:r>
        <w:rPr>
          <w:bCs/>
          <w:b/>
        </w:rPr>
        <w:t xml:space="preserve">Lawyers</w:t>
      </w:r>
      <w:r>
        <w:t xml:space="preserve"> </w:t>
      </w:r>
      <w:r>
        <w:t xml:space="preserve">in Doha contribute to this transformation. It analyzes their roles in advising businesses, representing clients in court, and ensuring compliance with Qatar’s regulatory framework. Furthermore, it highlights the challenges they face, such as adapting to cultural sensitivities while upholding international legal norms.</w:t>
      </w:r>
    </w:p>
    <w:bookmarkEnd w:id="20"/>
    <w:bookmarkStart w:id="21" w:name="Xe9ca9c74c5067f4633074c49c0d75993d993d99"/>
    <w:p>
      <w:pPr>
        <w:pStyle w:val="Heading2"/>
      </w:pPr>
      <w:r>
        <w:t xml:space="preserve">The Role of a Lawyer in Doha: Key Responsibilities</w:t>
      </w:r>
    </w:p>
    <w:p>
      <w:pPr>
        <w:pStyle w:val="FirstParagraph"/>
      </w:pPr>
      <w:r>
        <w:t xml:space="preserve">In</w:t>
      </w:r>
      <w:r>
        <w:t xml:space="preserve"> </w:t>
      </w:r>
      <w:r>
        <w:rPr>
          <w:bCs/>
          <w:b/>
        </w:rPr>
        <w:t xml:space="preserve">Doha</w:t>
      </w:r>
      <w:r>
        <w:t xml:space="preserve">,</w:t>
      </w:r>
      <w:r>
        <w:t xml:space="preserve"> </w:t>
      </w:r>
      <w:r>
        <w:rPr>
          <w:bCs/>
          <w:b/>
        </w:rPr>
        <w:t xml:space="preserve">Lawyers</w:t>
      </w:r>
      <w:r>
        <w:t xml:space="preserve"> </w:t>
      </w:r>
      <w:r>
        <w:t xml:space="preserve">serve diverse clientele, including individuals, multinational corporations, and government entities. Their responsibilities span various domains:</w:t>
      </w:r>
    </w:p>
    <w:p>
      <w:pPr>
        <w:numPr>
          <w:ilvl w:val="0"/>
          <w:numId w:val="1001"/>
        </w:numPr>
        <w:pStyle w:val="Compact"/>
      </w:pPr>
      <w:r>
        <w:rPr>
          <w:bCs/>
          <w:b/>
        </w:rPr>
        <w:t xml:space="preserve">Civil and Commercial Law:</w:t>
      </w:r>
      <w:r>
        <w:t xml:space="preserve"> </w:t>
      </w:r>
      <w:r>
        <w:t xml:space="preserve">Advising on contracts, property disputes, and corporate governance in line with Qatar’s Commercial Companies Law.</w:t>
      </w:r>
    </w:p>
    <w:p>
      <w:pPr>
        <w:numPr>
          <w:ilvl w:val="0"/>
          <w:numId w:val="1001"/>
        </w:numPr>
        <w:pStyle w:val="Compact"/>
      </w:pPr>
      <w:r>
        <w:rPr>
          <w:bCs/>
          <w:b/>
        </w:rPr>
        <w:t xml:space="preserve">Family Law:</w:t>
      </w:r>
      <w:r>
        <w:t xml:space="preserve"> </w:t>
      </w:r>
      <w:r>
        <w:t xml:space="preserve">Navigating Sharia-based regulations for marriage, inheritance, and child custody cases.</w:t>
      </w:r>
    </w:p>
    <w:p>
      <w:pPr>
        <w:numPr>
          <w:ilvl w:val="0"/>
          <w:numId w:val="1001"/>
        </w:numPr>
        <w:pStyle w:val="Compact"/>
      </w:pPr>
      <w:r>
        <w:rPr>
          <w:bCs/>
          <w:b/>
        </w:rPr>
        <w:t xml:space="preserve">Criminal Defense:</w:t>
      </w:r>
      <w:r>
        <w:t xml:space="preserve"> </w:t>
      </w:r>
      <w:r>
        <w:t xml:space="preserve">Representing clients in criminal proceedings while adhering to the strict legal codes enforced by the Qatar judicial system.</w:t>
      </w:r>
    </w:p>
    <w:p>
      <w:pPr>
        <w:numPr>
          <w:ilvl w:val="0"/>
          <w:numId w:val="1001"/>
        </w:numPr>
        <w:pStyle w:val="Compact"/>
      </w:pPr>
      <w:r>
        <w:rPr>
          <w:bCs/>
          <w:b/>
        </w:rPr>
        <w:t xml:space="preserve">Cross-Border Transactions:</w:t>
      </w:r>
      <w:r>
        <w:t xml:space="preserve"> </w:t>
      </w:r>
      <w:r>
        <w:t xml:space="preserve">Facilitating international trade agreements, foreign investment, and dispute resolution under Qatari law.</w:t>
      </w:r>
    </w:p>
    <w:p>
      <w:pPr>
        <w:pStyle w:val="FirstParagraph"/>
      </w:pPr>
      <w:r>
        <w:t xml:space="preserve">The</w:t>
      </w:r>
      <w:r>
        <w:t xml:space="preserve"> </w:t>
      </w:r>
      <w:r>
        <w:rPr>
          <w:iCs/>
          <w:i/>
          <w:bCs/>
          <w:b/>
        </w:rPr>
        <w:t xml:space="preserve">Master Thesis</w:t>
      </w:r>
      <w:r>
        <w:t xml:space="preserve"> </w:t>
      </w:r>
      <w:r>
        <w:t xml:space="preserve">emphasizes that</w:t>
      </w:r>
      <w:r>
        <w:t xml:space="preserve"> </w:t>
      </w:r>
      <w:r>
        <w:rPr>
          <w:bCs/>
          <w:b/>
        </w:rPr>
        <w:t xml:space="preserve">Doha’s legal professionals</w:t>
      </w:r>
      <w:r>
        <w:t xml:space="preserve"> </w:t>
      </w:r>
      <w:r>
        <w:t xml:space="preserve">must balance the nuances of local traditions with the demands of a globalized economy. For instance, while Qatar encourages foreign investment through its Free Zones and economic incentives,</w:t>
      </w:r>
      <w:r>
        <w:t xml:space="preserve"> </w:t>
      </w:r>
      <w:r>
        <w:rPr>
          <w:bCs/>
          <w:b/>
        </w:rPr>
        <w:t xml:space="preserve">Lawyers</w:t>
      </w:r>
      <w:r>
        <w:t xml:space="preserve"> </w:t>
      </w:r>
      <w:r>
        <w:t xml:space="preserve">must ensure compliance with strict labor laws and cultural expectations.</w:t>
      </w:r>
    </w:p>
    <w:bookmarkEnd w:id="21"/>
    <w:bookmarkStart w:id="22" w:name="challenges-faced-by-lawyers-in-doha"/>
    <w:p>
      <w:pPr>
        <w:pStyle w:val="Heading2"/>
      </w:pPr>
      <w:r>
        <w:t xml:space="preserve">Challenges Faced by Lawyers in Doha</w:t>
      </w:r>
    </w:p>
    <w:p>
      <w:pPr>
        <w:pStyle w:val="FirstParagraph"/>
      </w:pPr>
      <w:r>
        <w:t xml:space="preserve">The legal profession in</w:t>
      </w:r>
      <w:r>
        <w:t xml:space="preserve"> </w:t>
      </w:r>
      <w:r>
        <w:rPr>
          <w:bCs/>
          <w:b/>
        </w:rPr>
        <w:t xml:space="preserve">Doha</w:t>
      </w:r>
      <w:r>
        <w:t xml:space="preserve">, though promising, is not without challenges. This section of the</w:t>
      </w:r>
      <w:r>
        <w:t xml:space="preserve"> </w:t>
      </w:r>
      <w:r>
        <w:rPr>
          <w:iCs/>
          <w:i/>
          <w:bCs/>
          <w:b/>
        </w:rPr>
        <w:t xml:space="preserve">Master Thesis</w:t>
      </w:r>
      <w:r>
        <w:t xml:space="preserve"> </w:t>
      </w:r>
      <w:r>
        <w:t xml:space="preserve">examines key obstacles:</w:t>
      </w:r>
    </w:p>
    <w:p>
      <w:pPr>
        <w:numPr>
          <w:ilvl w:val="0"/>
          <w:numId w:val="1002"/>
        </w:numPr>
        <w:pStyle w:val="Compact"/>
      </w:pPr>
      <w:r>
        <w:rPr>
          <w:bCs/>
          <w:b/>
        </w:rPr>
        <w:t xml:space="preserve">Cultural Sensitivities:</w:t>
      </w:r>
      <w:r>
        <w:t xml:space="preserve"> </w:t>
      </w:r>
      <w:r>
        <w:t xml:space="preserve">Navigating cases involving gender roles, religious norms, and family honor requires a deep understanding of Qatari society.</w:t>
      </w:r>
    </w:p>
    <w:p>
      <w:pPr>
        <w:numPr>
          <w:ilvl w:val="0"/>
          <w:numId w:val="1002"/>
        </w:numPr>
        <w:pStyle w:val="Compact"/>
      </w:pPr>
      <w:r>
        <w:rPr>
          <w:bCs/>
          <w:b/>
        </w:rPr>
        <w:t xml:space="preserve">Linguistic Barriers:</w:t>
      </w:r>
      <w:r>
        <w:t xml:space="preserve"> </w:t>
      </w:r>
      <w:r>
        <w:t xml:space="preserve">While English is widely used in business and legal settings, Arabic remains the official language.</w:t>
      </w:r>
      <w:r>
        <w:t xml:space="preserve"> </w:t>
      </w:r>
      <w:r>
        <w:rPr>
          <w:bCs/>
          <w:b/>
        </w:rPr>
        <w:t xml:space="preserve">Lawyers</w:t>
      </w:r>
      <w:r>
        <w:t xml:space="preserve"> </w:t>
      </w:r>
      <w:r>
        <w:t xml:space="preserve">must often translate complex legal documents accurately.</w:t>
      </w:r>
    </w:p>
    <w:p>
      <w:pPr>
        <w:numPr>
          <w:ilvl w:val="0"/>
          <w:numId w:val="1002"/>
        </w:numPr>
        <w:pStyle w:val="Compact"/>
      </w:pPr>
      <w:r>
        <w:rPr>
          <w:bCs/>
          <w:b/>
        </w:rPr>
        <w:t xml:space="preserve">Evolving Legislation:</w:t>
      </w:r>
      <w:r>
        <w:t xml:space="preserve"> </w:t>
      </w:r>
      <w:r>
        <w:t xml:space="preserve">Qatar’s rapid modernization has led to frequent updates in laws, such as labor reforms and digital transaction regulations, requiring continuous professional development.</w:t>
      </w:r>
    </w:p>
    <w:p>
      <w:pPr>
        <w:numPr>
          <w:ilvl w:val="0"/>
          <w:numId w:val="1002"/>
        </w:numPr>
        <w:pStyle w:val="Compact"/>
      </w:pPr>
      <w:r>
        <w:rPr>
          <w:bCs/>
          <w:b/>
        </w:rPr>
        <w:t xml:space="preserve">Pandemic Impact:</w:t>
      </w:r>
      <w:r>
        <w:t xml:space="preserve"> </w:t>
      </w:r>
      <w:r>
        <w:t xml:space="preserve">The COVID-19 crisis forced</w:t>
      </w:r>
      <w:r>
        <w:t xml:space="preserve"> </w:t>
      </w:r>
      <w:r>
        <w:rPr>
          <w:bCs/>
          <w:b/>
        </w:rPr>
        <w:t xml:space="preserve">Doha’s legal sector</w:t>
      </w:r>
      <w:r>
        <w:t xml:space="preserve"> </w:t>
      </w:r>
      <w:r>
        <w:t xml:space="preserve">to adopt virtual court proceedings and remote client consultations, testing the adaptability of legal professionals.</w:t>
      </w:r>
    </w:p>
    <w:bookmarkEnd w:id="22"/>
    <w:bookmarkStart w:id="23" w:name="Xb0021ce61505b6cfe96f491c9f34a94072fb768"/>
    <w:p>
      <w:pPr>
        <w:pStyle w:val="Heading2"/>
      </w:pPr>
      <w:r>
        <w:t xml:space="preserve">Opportunities for Legal Professionals in Doha</w:t>
      </w:r>
    </w:p>
    <w:p>
      <w:pPr>
        <w:pStyle w:val="FirstParagraph"/>
      </w:pPr>
      <w:r>
        <w:t xml:space="preserve">The</w:t>
      </w:r>
      <w:r>
        <w:t xml:space="preserve"> </w:t>
      </w:r>
      <w:r>
        <w:rPr>
          <w:iCs/>
          <w:i/>
          <w:bCs/>
          <w:b/>
        </w:rPr>
        <w:t xml:space="preserve">Master Thesis</w:t>
      </w:r>
      <w:r>
        <w:t xml:space="preserve"> </w:t>
      </w:r>
      <w:r>
        <w:t xml:space="preserve">also highlights emerging opportunities for</w:t>
      </w:r>
      <w:r>
        <w:t xml:space="preserve"> </w:t>
      </w:r>
      <w:r>
        <w:rPr>
          <w:bCs/>
          <w:b/>
        </w:rPr>
        <w:t xml:space="preserve">Doha-based lawyers</w:t>
      </w:r>
      <w:r>
        <w:t xml:space="preserve">. The expansion of sectors like energy, finance, and technology has increased demand for specialized legal services. For example:</w:t>
      </w:r>
    </w:p>
    <w:p>
      <w:pPr>
        <w:numPr>
          <w:ilvl w:val="0"/>
          <w:numId w:val="1003"/>
        </w:numPr>
        <w:pStyle w:val="Compact"/>
      </w:pPr>
      <w:r>
        <w:rPr>
          <w:bCs/>
          <w:b/>
        </w:rPr>
        <w:t xml:space="preserve">Ambition 2030:</w:t>
      </w:r>
      <w:r>
        <w:t xml:space="preserve"> </w:t>
      </w:r>
      <w:r>
        <w:t xml:space="preserve">Qatar’s national vision includes growing its legal sector to support international arbitration and dispute resolution services.</w:t>
      </w:r>
    </w:p>
    <w:p>
      <w:pPr>
        <w:numPr>
          <w:ilvl w:val="0"/>
          <w:numId w:val="1003"/>
        </w:numPr>
        <w:pStyle w:val="Compact"/>
      </w:pPr>
      <w:r>
        <w:rPr>
          <w:bCs/>
          <w:b/>
        </w:rPr>
        <w:t xml:space="preserve">Doha International Financial Centre (DIFC):</w:t>
      </w:r>
      <w:r>
        <w:t xml:space="preserve"> </w:t>
      </w:r>
      <w:r>
        <w:t xml:space="preserve">A hub for international banking and finance, offering lawyers opportunities in regulatory compliance and cross-border transactions.</w:t>
      </w:r>
    </w:p>
    <w:p>
      <w:pPr>
        <w:numPr>
          <w:ilvl w:val="0"/>
          <w:numId w:val="1003"/>
        </w:numPr>
        <w:pStyle w:val="Compact"/>
      </w:pPr>
      <w:r>
        <w:rPr>
          <w:bCs/>
          <w:b/>
        </w:rPr>
        <w:t xml:space="preserve">Sustainability Law:</w:t>
      </w:r>
      <w:r>
        <w:t xml:space="preserve"> </w:t>
      </w:r>
      <w:r>
        <w:t xml:space="preserve">As Qatar hosts global events like COP28, environmental law is becoming a niche area with rising demand.</w:t>
      </w:r>
    </w:p>
    <w:p>
      <w:pPr>
        <w:numPr>
          <w:ilvl w:val="0"/>
          <w:numId w:val="1003"/>
        </w:numPr>
        <w:pStyle w:val="Compact"/>
      </w:pPr>
      <w:r>
        <w:rPr>
          <w:bCs/>
          <w:b/>
        </w:rPr>
        <w:t xml:space="preserve">Tech Integration:</w:t>
      </w:r>
      <w:r>
        <w:t xml:space="preserve"> </w:t>
      </w:r>
      <w:r>
        <w:t xml:space="preserve">Lawyers are increasingly leveraging artificial intelligence and blockchain for document management and contract analysis.</w:t>
      </w:r>
    </w:p>
    <w:bookmarkEnd w:id="23"/>
    <w:bookmarkStart w:id="24" w:name="X03d7f478c291f39c1591983291008f15964cfb0"/>
    <w:p>
      <w:pPr>
        <w:pStyle w:val="Heading2"/>
      </w:pPr>
      <w:r>
        <w:t xml:space="preserve">Educational Pathways for Lawyers in Qatar Doha</w:t>
      </w:r>
    </w:p>
    <w:p>
      <w:pPr>
        <w:pStyle w:val="FirstParagraph"/>
      </w:pPr>
      <w:r>
        <w:t xml:space="preserve">To practice law in</w:t>
      </w:r>
      <w:r>
        <w:t xml:space="preserve"> </w:t>
      </w:r>
      <w:r>
        <w:rPr>
          <w:bCs/>
          <w:b/>
        </w:rPr>
        <w:t xml:space="preserve">Doha</w:t>
      </w:r>
      <w:r>
        <w:t xml:space="preserve">, professionals must meet stringent educational requirements. The</w:t>
      </w:r>
      <w:r>
        <w:t xml:space="preserve"> </w:t>
      </w:r>
      <w:r>
        <w:rPr>
          <w:iCs/>
          <w:i/>
          <w:bCs/>
          <w:b/>
        </w:rPr>
        <w:t xml:space="preserve">Master Thesis</w:t>
      </w:r>
      <w:r>
        <w:t xml:space="preserve"> </w:t>
      </w:r>
      <w:r>
        <w:t xml:space="preserve">investigates the pathways available:</w:t>
      </w:r>
    </w:p>
    <w:p>
      <w:pPr>
        <w:numPr>
          <w:ilvl w:val="0"/>
          <w:numId w:val="1004"/>
        </w:numPr>
        <w:pStyle w:val="Compact"/>
      </w:pPr>
      <w:r>
        <w:rPr>
          <w:bCs/>
          <w:b/>
        </w:rPr>
        <w:t xml:space="preserve">Law Degrees:</w:t>
      </w:r>
      <w:r>
        <w:t xml:space="preserve"> </w:t>
      </w:r>
      <w:r>
        <w:t xml:space="preserve">A Bachelor of Laws (LLB) or Master of Laws (LLM) from a recognized institution, such as Hamad Bin Khalifa University or international universities with partnerships in Qatar.</w:t>
      </w:r>
    </w:p>
    <w:p>
      <w:pPr>
        <w:numPr>
          <w:ilvl w:val="0"/>
          <w:numId w:val="1004"/>
        </w:numPr>
        <w:pStyle w:val="Compact"/>
      </w:pPr>
      <w:r>
        <w:rPr>
          <w:bCs/>
          <w:b/>
        </w:rPr>
        <w:t xml:space="preserve">Licensing:</w:t>
      </w:r>
      <w:r>
        <w:t xml:space="preserve"> </w:t>
      </w:r>
      <w:r>
        <w:t xml:space="preserve">Completion of the Qatar Judicial Institute’s training program and passing the Bar Exam conducted by the Supreme Judicial Council.</w:t>
      </w:r>
    </w:p>
    <w:p>
      <w:pPr>
        <w:numPr>
          <w:ilvl w:val="0"/>
          <w:numId w:val="1004"/>
        </w:numPr>
        <w:pStyle w:val="Compact"/>
      </w:pPr>
      <w:r>
        <w:rPr>
          <w:bCs/>
          <w:b/>
        </w:rPr>
        <w:t xml:space="preserve">Cross-Border Credentials:</w:t>
      </w:r>
      <w:r>
        <w:t xml:space="preserve"> </w:t>
      </w:r>
      <w:r>
        <w:t xml:space="preserve">Foreign lawyers must obtain a license from the Qatar Ministry of Justice to practice within specific jurisdictions.</w:t>
      </w:r>
    </w:p>
    <w:p>
      <w:pPr>
        <w:pStyle w:val="FirstParagraph"/>
      </w:pPr>
      <w:r>
        <w:t xml:space="preserve">This section underscores how educational institutions in Doha are aligning their curricula with global standards while emphasizing Islamic jurisprudence and Qatari law.</w:t>
      </w:r>
    </w:p>
    <w:bookmarkEnd w:id="24"/>
    <w:bookmarkStart w:id="25" w:name="X36ffeb2a71d405920b7a37f86568dacaf9482e5"/>
    <w:p>
      <w:pPr>
        <w:pStyle w:val="Heading2"/>
      </w:pPr>
      <w:r>
        <w:t xml:space="preserve">Conclusion: The Future of Legal Practice in Doha</w:t>
      </w:r>
    </w:p>
    <w:p>
      <w:pPr>
        <w:pStyle w:val="FirstParagraph"/>
      </w:pPr>
      <w:r>
        <w:t xml:space="preserve">In conclusion, this</w:t>
      </w:r>
      <w:r>
        <w:t xml:space="preserve"> </w:t>
      </w:r>
      <w:r>
        <w:rPr>
          <w:iCs/>
          <w:i/>
          <w:bCs/>
          <w:b/>
        </w:rPr>
        <w:t xml:space="preserve">Master Thesis</w:t>
      </w:r>
      <w:r>
        <w:t xml:space="preserve"> </w:t>
      </w:r>
      <w:r>
        <w:t xml:space="preserve">illustrates that the role of a</w:t>
      </w:r>
      <w:r>
        <w:t xml:space="preserve"> </w:t>
      </w:r>
      <w:r>
        <w:rPr>
          <w:bCs/>
          <w:b/>
        </w:rPr>
        <w:t xml:space="preserve">Lawyer</w:t>
      </w:r>
      <w:r>
        <w:t xml:space="preserve"> </w:t>
      </w:r>
      <w:r>
        <w:t xml:space="preserve">in</w:t>
      </w:r>
      <w:r>
        <w:t xml:space="preserve"> </w:t>
      </w:r>
      <w:r>
        <w:rPr>
          <w:bCs/>
          <w:b/>
        </w:rPr>
        <w:t xml:space="preserve">Doha, Qatar</w:t>
      </w:r>
      <w:r>
        <w:t xml:space="preserve">, is multifaceted and ever-evolving. As the city transitions into a global legal hub, lawyers must balance tradition with innovation, cultural expectations with international norms, and individual needs with national objectives. The findings of this research highlight both the challenges and transformative potential for legal professionals operating in one of the most dynamic regions in the Middle East.</w:t>
      </w:r>
    </w:p>
    <w:p>
      <w:pPr>
        <w:pStyle w:val="BodyText"/>
      </w:pPr>
      <w:r>
        <w:t xml:space="preserve">The</w:t>
      </w:r>
      <w:r>
        <w:t xml:space="preserve"> </w:t>
      </w:r>
      <w:r>
        <w:rPr>
          <w:iCs/>
          <w:i/>
          <w:bCs/>
          <w:b/>
        </w:rPr>
        <w:t xml:space="preserve">Master Thesis</w:t>
      </w:r>
      <w:r>
        <w:t xml:space="preserve"> </w:t>
      </w:r>
      <w:r>
        <w:t xml:space="preserve">concludes that continued investment in legal education, technological adoption, and intercultural competence will be pivotal for</w:t>
      </w:r>
      <w:r>
        <w:t xml:space="preserve"> </w:t>
      </w:r>
      <w:r>
        <w:rPr>
          <w:bCs/>
          <w:b/>
        </w:rPr>
        <w:t xml:space="preserve">Doha’s lawyers</w:t>
      </w:r>
      <w:r>
        <w:t xml:space="preserve"> </w:t>
      </w:r>
      <w:r>
        <w:t xml:space="preserve">to thrive in this unique and promising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Qatar Doha</dc:title>
  <dc:creator/>
  <dc:language>en</dc:language>
  <cp:keywords/>
  <dcterms:created xsi:type="dcterms:W3CDTF">2026-04-29T23:52:22Z</dcterms:created>
  <dcterms:modified xsi:type="dcterms:W3CDTF">2026-04-29T23:52:22Z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