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South</w:t>
      </w:r>
      <w:r>
        <w:t xml:space="preserve"> </w:t>
      </w:r>
      <w:r>
        <w:t xml:space="preserve">Korea's</w:t>
      </w:r>
      <w:r>
        <w:t xml:space="preserve"> </w:t>
      </w:r>
      <w:r>
        <w:t xml:space="preserve">Legal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Seoul</w:t>
      </w:r>
    </w:p>
    <w:p>
      <w:pPr>
        <w:pStyle w:val="FirstParagraph"/>
      </w:pPr>
      <w:r>
        <w:t xml:space="preserve">```html</w:t>
      </w:r>
    </w:p>
    <w:bookmarkStart w:id="28" w:name="X12672bf1b60a74a26d4297e167d56695cc18915"/>
    <w:p>
      <w:pPr>
        <w:pStyle w:val="Heading1"/>
      </w:pPr>
      <w:r>
        <w:t xml:space="preserve">Master Thesis: The Role of Lawyers in South Korea's Legal Landscape with a Focus on Seoul</w:t>
      </w:r>
    </w:p>
    <w:bookmarkStart w:id="20" w:name="abstract"/>
    <w:p>
      <w:pPr>
        <w:pStyle w:val="Heading2"/>
      </w:pPr>
      <w:r>
        <w:t xml:space="preserve">Abstract</w:t>
      </w:r>
    </w:p>
    <w:p>
      <w:pPr>
        <w:pStyle w:val="FirstParagraph"/>
      </w:pPr>
      <w:r>
        <w:t xml:space="preserve">This Master Thesis explores the multifaceted role of lawyers within the legal framework of South Korea, particularly in its capital city, Seoul. As a global hub for commerce, technology, and international law, Seoul presents unique challenges and opportunities for legal professionals. This thesis examines the educational pathways to becoming a lawyer in South Korea, the structural dynamics of the Korean legal system under which lawyers operate, and the specific demands of practicing law within Seoul's dynamic urban environment. By analyzing case studies and institutional frameworks, this work highlights how lawyers contribute to justice delivery, corporate governance, and societal development in a rapidly evolving socio-economic context.</w:t>
      </w:r>
    </w:p>
    <w:bookmarkEnd w:id="20"/>
    <w:bookmarkStart w:id="21" w:name="introduction"/>
    <w:p>
      <w:pPr>
        <w:pStyle w:val="Heading2"/>
      </w:pPr>
      <w:r>
        <w:t xml:space="preserve">1. Introduction</w:t>
      </w:r>
    </w:p>
    <w:p>
      <w:pPr>
        <w:pStyle w:val="FirstParagraph"/>
      </w:pPr>
      <w:r>
        <w:t xml:space="preserve">The role of a lawyer in South Korea is deeply intertwined with the nation's legal traditions, cultural norms, and economic aspirations. Seoul, as both the political and economic heart of South Korea, serves as a microcosm of these interactions. This thesis investigates how aspiring lawyers navigate the rigorous pathways to qualification within this system while addressing contemporary issues such as digital transformation in legal practice, cross-border litigation, and corporate compliance. The focus on Seoul underscores its significance as a center for high-stakes legal activity, from multinational arbitration cases to family law disputes.</w:t>
      </w:r>
    </w:p>
    <w:bookmarkEnd w:id="21"/>
    <w:bookmarkStart w:id="22" w:name="Xc8c5068bc3772686d9dd27038facbb8fc6d74aa"/>
    <w:p>
      <w:pPr>
        <w:pStyle w:val="Heading2"/>
      </w:pPr>
      <w:r>
        <w:t xml:space="preserve">2. Legal Framework and Education in South Korea</w:t>
      </w:r>
    </w:p>
    <w:p>
      <w:pPr>
        <w:pStyle w:val="FirstParagraph"/>
      </w:pPr>
      <w:r>
        <w:t xml:space="preserve">To become a lawyer in South Korea, individuals must complete a four-year undergraduate degree in law, followed by the Korean Bar Exam (Daehan Jeongin Gwaebu). This exam is notoriously rigorous, with only approximately 15% of candidates passing annually. The legal education system emphasizes both theoretical knowledge and practical skills through internships at law firms or courts. Seoul's prestigious universities, such as Seoul National University Law School and Yonsei University College of Law, play a pivotal role in shaping the next generation of legal professionals.</w:t>
      </w:r>
    </w:p>
    <w:bookmarkEnd w:id="22"/>
    <w:bookmarkStart w:id="23" w:name="challenges-for-lawyers-in-seoul"/>
    <w:p>
      <w:pPr>
        <w:pStyle w:val="Heading2"/>
      </w:pPr>
      <w:r>
        <w:t xml:space="preserve">3. Challenges for Lawyers in Seoul</w:t>
      </w:r>
    </w:p>
    <w:p>
      <w:pPr>
        <w:pStyle w:val="FirstParagraph"/>
      </w:pPr>
      <w:r>
        <w:t xml:space="preserve">Seoul-based lawyers face distinct challenges due to the city's intense competition and high population density. The demand for legal services in areas like intellectual property, corporate restructuring, and criminal defense often outstrips supply, leading to a saturated market. Additionally, the integration of technology—such as AI-driven legal research tools and e-discovery platforms—requires lawyers to adapt continuously. Ethical considerations also arise in Seoul's digital-first environment, particularly regarding data privacy laws like the Personal Information Protection Act (PIPA).</w:t>
      </w:r>
    </w:p>
    <w:bookmarkEnd w:id="23"/>
    <w:bookmarkStart w:id="24" w:name="opportunities-for-lawyers-in-seoul"/>
    <w:p>
      <w:pPr>
        <w:pStyle w:val="Heading2"/>
      </w:pPr>
      <w:r>
        <w:t xml:space="preserve">4. Opportunities for Lawyers in Seoul</w:t>
      </w:r>
    </w:p>
    <w:p>
      <w:pPr>
        <w:pStyle w:val="FirstParagraph"/>
      </w:pPr>
      <w:r>
        <w:t xml:space="preserve">Despite these challenges, Seoul offers unparalleled opportunities for legal innovation and specialization. The city hosts the largest number of law firms in South Korea, including global giants such as Baker McKenzie and Kim &amp; Chang. Lawyers practicing in Seoul are often at the forefront of landmark cases involving international trade disputes or regulatory compliance with South Korea's stringent labor laws. Furthermore, Seoul's status as a hub for tech startups has created demand for lawyers specializing in venture capital transactions and digital asset regulation.</w:t>
      </w:r>
    </w:p>
    <w:bookmarkEnd w:id="24"/>
    <w:bookmarkStart w:id="25" w:name="case-studies-lawyers-in-action"/>
    <w:p>
      <w:pPr>
        <w:pStyle w:val="Heading2"/>
      </w:pPr>
      <w:r>
        <w:t xml:space="preserve">5. Case Studies: Lawyers in Action</w:t>
      </w:r>
    </w:p>
    <w:p>
      <w:pPr>
        <w:pStyle w:val="FirstParagraph"/>
      </w:pPr>
      <w:r>
        <w:t xml:space="preserve">To illustrate the practical application of legal expertise in Seoul, this thesis analyzes two case studies. First, the 2017 Samsung Electronics corruption trial highlighted the role of lawyers in navigating complex corporate governance and anti-bribery laws within South Korea's chaebol (conglomerate) structure. Second, the rise of "lawtech" startups like Lawmatics demonstrates how Seoul-based lawyers are leveraging technology to streamline legal services for small businesses.</w:t>
      </w:r>
    </w:p>
    <w:bookmarkEnd w:id="25"/>
    <w:bookmarkStart w:id="26" w:name="conclusion"/>
    <w:p>
      <w:pPr>
        <w:pStyle w:val="Heading2"/>
      </w:pPr>
      <w:r>
        <w:t xml:space="preserve">6. Conclusion</w:t>
      </w:r>
    </w:p>
    <w:p>
      <w:pPr>
        <w:pStyle w:val="FirstParagraph"/>
      </w:pPr>
      <w:r>
        <w:t xml:space="preserve">The Master Thesis underscores the critical importance of lawyers in shaping South Korea's legal and economic landscape, particularly within the dynamic environment of Seoul. As a city at the intersection of tradition and innovation, Seoul presents both challenges and opportunities for legal professionals to adapt their skills to emerging demands. Future research could explore how globalization further transforms legal practice in Seoul or examine the role of public interest lawyers in addressing social equity issues. This thesis reaffirms that becoming a lawyer in South Korea requires not only academic excellence but also resilience, ethical integrity, and an understanding of the city's unique cultural and economic dynamics.</w:t>
      </w:r>
    </w:p>
    <w:bookmarkEnd w:id="26"/>
    <w:bookmarkStart w:id="27" w:name="references"/>
    <w:p>
      <w:pPr>
        <w:pStyle w:val="Heading2"/>
      </w:pPr>
      <w:r>
        <w:t xml:space="preserve">References</w:t>
      </w:r>
    </w:p>
    <w:p>
      <w:pPr>
        <w:numPr>
          <w:ilvl w:val="0"/>
          <w:numId w:val="1001"/>
        </w:numPr>
        <w:pStyle w:val="Compact"/>
      </w:pPr>
      <w:r>
        <w:t xml:space="preserve">Korean Bar Association. (2023).</w:t>
      </w:r>
      <w:r>
        <w:t xml:space="preserve"> </w:t>
      </w:r>
      <w:r>
        <w:rPr>
          <w:iCs/>
          <w:i/>
        </w:rPr>
        <w:t xml:space="preserve">Overview of the Korean Legal System</w:t>
      </w:r>
      <w:r>
        <w:t xml:space="preserve">. Seoul: KBA Publications.</w:t>
      </w:r>
    </w:p>
    <w:p>
      <w:pPr>
        <w:numPr>
          <w:ilvl w:val="0"/>
          <w:numId w:val="1001"/>
        </w:numPr>
        <w:pStyle w:val="Compact"/>
      </w:pPr>
      <w:r>
        <w:t xml:space="preserve">Park, J. (2019). "Digital Transformation in South Korean Law Firms."</w:t>
      </w:r>
      <w:r>
        <w:t xml:space="preserve"> </w:t>
      </w:r>
      <w:r>
        <w:rPr>
          <w:iCs/>
          <w:i/>
        </w:rPr>
        <w:t xml:space="preserve">Journal of Legal Studies, Seoul National University</w:t>
      </w:r>
      <w:r>
        <w:t xml:space="preserve">, 15(2), 45–67.</w:t>
      </w:r>
    </w:p>
    <w:p>
      <w:pPr>
        <w:numPr>
          <w:ilvl w:val="0"/>
          <w:numId w:val="1001"/>
        </w:numPr>
        <w:pStyle w:val="Compact"/>
      </w:pPr>
      <w:r>
        <w:t xml:space="preserve">Kim, H. (2021). "Corporate Governance and the Role of Lawyers in Korean Chaebol."</w:t>
      </w:r>
      <w:r>
        <w:t xml:space="preserve"> </w:t>
      </w:r>
      <w:r>
        <w:rPr>
          <w:iCs/>
          <w:i/>
        </w:rPr>
        <w:t xml:space="preserve">Korean Business Law Review</w:t>
      </w:r>
      <w:r>
        <w:t xml:space="preserve">, 8(3), 112–130.</w:t>
      </w:r>
    </w:p>
    <w:p>
      <w:pPr>
        <w:pStyle w:val="FirstParagraph"/>
      </w:pPr>
      <w:r>
        <w:rPr>
          <w:bCs/>
          <w:b/>
        </w:rPr>
        <w:t xml:space="preserve">Keywords:</w:t>
      </w:r>
      <w:r>
        <w:t xml:space="preserve"> </w:t>
      </w:r>
      <w:r>
        <w:t xml:space="preserve">Master Thesis, Lawyer, South Korea Seoul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Lawyers in South Korea's Legal Landscape with a Focus on Seoul</dc:title>
  <dc:creator/>
  <dc:language>en</dc:language>
  <cp:keywords/>
  <dcterms:created xsi:type="dcterms:W3CDTF">2026-07-21T10:41:45Z</dcterms:created>
  <dcterms:modified xsi:type="dcterms:W3CDTF">2026-07-21T10:41:45Z</dcterms:modified>
</cp:coreProperties>
</file>

<file path=docProps/custom.xml><?xml version="1.0" encoding="utf-8"?>
<Properties xmlns="http://schemas.openxmlformats.org/officeDocument/2006/custom-properties" xmlns:vt="http://schemas.openxmlformats.org/officeDocument/2006/docPropsVTypes"/>
</file>