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Spain’s</w:t>
      </w:r>
      <w:r>
        <w:t xml:space="preserve"> </w:t>
      </w:r>
      <w:r>
        <w:t xml:space="preserve">Legal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31" w:name="Xa086e9cf6a431103f98230c58d2df8f873bfd28"/>
    <w:p>
      <w:pPr>
        <w:pStyle w:val="Heading1"/>
      </w:pPr>
      <w:r>
        <w:t xml:space="preserve">Master Thesis: The Role of a Lawyer in Spain’s Legal System with Focus on Barcelona</w:t>
      </w:r>
    </w:p>
    <w:bookmarkStart w:id="20" w:name="abstract"/>
    <w:p>
      <w:pPr>
        <w:pStyle w:val="Heading2"/>
      </w:pPr>
      <w:r>
        <w:t xml:space="preserve">Abstract</w:t>
      </w:r>
    </w:p>
    <w:p>
      <w:pPr>
        <w:pStyle w:val="FirstParagraph"/>
      </w:pPr>
      <w:r>
        <w:t xml:space="preserve">This Master Thesis explores the multifaceted role of a lawyer within the legal framework of Spain, with a particular focus on the city of Barcelona. By analyzing the unique challenges and opportunities faced by legal professionals in this dynamic urban environment, this study aims to provide a comprehensive understanding of how lawyers navigate Spain’s civil law system while addressing regional nuances such as Catalonia’s autonomy. The thesis emphasizes the importance of cultural, linguistic, and regulatory factors in shaping legal practice in Barcelona.</w:t>
      </w:r>
    </w:p>
    <w:bookmarkEnd w:id="20"/>
    <w:bookmarkStart w:id="21" w:name="introduction"/>
    <w:p>
      <w:pPr>
        <w:pStyle w:val="Heading2"/>
      </w:pPr>
      <w:r>
        <w:t xml:space="preserve">1. Introduction</w:t>
      </w:r>
    </w:p>
    <w:p>
      <w:pPr>
        <w:pStyle w:val="FirstParagraph"/>
      </w:pPr>
      <w:r>
        <w:t xml:space="preserve">In Spain, the role of a lawyer extends beyond mere representation in court; it encompasses advising clients on legal rights, interpreting complex legislation, and upholding justice within a structured civil law system. This thesis centers on the city of Barcelona, where lawyers operate within the broader Spanish legal framework while also engaging with Catalonia’s autonomous regulations. The study highlights the interplay between national laws and regional governance in shaping professional practice.</w:t>
      </w:r>
    </w:p>
    <w:bookmarkEnd w:id="21"/>
    <w:bookmarkStart w:id="22" w:name="legal-framework-of-spain"/>
    <w:p>
      <w:pPr>
        <w:pStyle w:val="Heading2"/>
      </w:pPr>
      <w:r>
        <w:t xml:space="preserve">2. Legal Framework of Spain</w:t>
      </w:r>
    </w:p>
    <w:p>
      <w:pPr>
        <w:pStyle w:val="FirstParagraph"/>
      </w:pPr>
      <w:r>
        <w:t xml:space="preserve">Spain’s legal system is rooted in civil law, derived from Roman law and codified through statutes. The Spanish Constitution of 1978 establishes the foundations for national legislation while recognizing regional autonomy, including Catalonia’s status as a self-governing community. Lawyers in Spain must be proficient in both national laws and the specific regulations governing regions like Catalonia.</w:t>
      </w:r>
    </w:p>
    <w:p>
      <w:pPr>
        <w:numPr>
          <w:ilvl w:val="0"/>
          <w:numId w:val="1001"/>
        </w:numPr>
        <w:pStyle w:val="Compact"/>
      </w:pPr>
      <w:r>
        <w:rPr>
          <w:bCs/>
          <w:b/>
        </w:rPr>
        <w:t xml:space="preserve">National Legislation:</w:t>
      </w:r>
      <w:r>
        <w:t xml:space="preserve"> </w:t>
      </w:r>
      <w:r>
        <w:t xml:space="preserve">The Spanish Civil Code (Código Civil) governs private law, while the Penal Code (Código Penal) addresses criminal matters.</w:t>
      </w:r>
    </w:p>
    <w:p>
      <w:pPr>
        <w:numPr>
          <w:ilvl w:val="0"/>
          <w:numId w:val="1001"/>
        </w:numPr>
        <w:pStyle w:val="Compact"/>
      </w:pPr>
      <w:r>
        <w:rPr>
          <w:bCs/>
          <w:b/>
        </w:rPr>
        <w:t xml:space="preserve">Regional Autonomy:</w:t>
      </w:r>
      <w:r>
        <w:t xml:space="preserve"> </w:t>
      </w:r>
      <w:r>
        <w:t xml:space="preserve">Catalonia’s Statute of Autonomy grants it authority over education, health, and economic planning, creating a dual legal environment for lawyers practicing in Barcelona.</w:t>
      </w:r>
    </w:p>
    <w:bookmarkEnd w:id="22"/>
    <w:bookmarkStart w:id="23" w:name="the-role-of-a-lawyer-in-spain"/>
    <w:p>
      <w:pPr>
        <w:pStyle w:val="Heading2"/>
      </w:pPr>
      <w:r>
        <w:t xml:space="preserve">3. The Role of a Lawyer in Spain</w:t>
      </w:r>
    </w:p>
    <w:p>
      <w:pPr>
        <w:pStyle w:val="FirstParagraph"/>
      </w:pPr>
      <w:r>
        <w:t xml:space="preserve">A lawyer in Spain is required to hold the title of "Abogado" or "Letrado," obtained through rigorous academic training and practical experience. Their responsibilities include:</w:t>
      </w:r>
    </w:p>
    <w:p>
      <w:pPr>
        <w:numPr>
          <w:ilvl w:val="0"/>
          <w:numId w:val="1002"/>
        </w:numPr>
        <w:pStyle w:val="Compact"/>
      </w:pPr>
      <w:r>
        <w:t xml:space="preserve">Providing legal advice to individuals, corporations, and public entities.</w:t>
      </w:r>
    </w:p>
    <w:p>
      <w:pPr>
        <w:numPr>
          <w:ilvl w:val="0"/>
          <w:numId w:val="1002"/>
        </w:numPr>
        <w:pStyle w:val="Compact"/>
      </w:pPr>
      <w:r>
        <w:t xml:space="preserve">Representing clients in civil, criminal, administrative, and labor courts.</w:t>
      </w:r>
    </w:p>
    <w:p>
      <w:pPr>
        <w:numPr>
          <w:ilvl w:val="0"/>
          <w:numId w:val="1002"/>
        </w:numPr>
        <w:pStyle w:val="Compact"/>
      </w:pPr>
      <w:r>
        <w:t xml:space="preserve">Negotiating contracts and drafting legal documents.</w:t>
      </w:r>
    </w:p>
    <w:bookmarkEnd w:id="23"/>
    <w:bookmarkStart w:id="24" w:name="legal-landscape-in-barcelona"/>
    <w:p>
      <w:pPr>
        <w:pStyle w:val="Heading2"/>
      </w:pPr>
      <w:r>
        <w:t xml:space="preserve">4. Legal Landscape in Barcelona</w:t>
      </w:r>
    </w:p>
    <w:p>
      <w:pPr>
        <w:pStyle w:val="FirstParagraph"/>
      </w:pPr>
      <w:r>
        <w:t xml:space="preserve">Barcelona, as Spain’s second-largest city and Catalonia’s capital, presents a unique legal environment shaped by its economic vibrancy, cultural diversity, and regional policies. Lawyers here must navigate:</w:t>
      </w:r>
    </w:p>
    <w:p>
      <w:pPr>
        <w:numPr>
          <w:ilvl w:val="0"/>
          <w:numId w:val="1003"/>
        </w:numPr>
        <w:pStyle w:val="Compact"/>
      </w:pPr>
      <w:r>
        <w:rPr>
          <w:bCs/>
          <w:b/>
        </w:rPr>
        <w:t xml:space="preserve">Bilingualism:</w:t>
      </w:r>
      <w:r>
        <w:t xml:space="preserve"> </w:t>
      </w:r>
      <w:r>
        <w:t xml:space="preserve">The use of both Spanish and Catalan in legal proceedings requires lawyers to be fluent in both languages.</w:t>
      </w:r>
    </w:p>
    <w:p>
      <w:pPr>
        <w:numPr>
          <w:ilvl w:val="0"/>
          <w:numId w:val="1003"/>
        </w:numPr>
        <w:pStyle w:val="Compact"/>
      </w:pPr>
      <w:r>
        <w:rPr>
          <w:bCs/>
          <w:b/>
        </w:rPr>
        <w:t xml:space="preserve">Economic Complexity:</w:t>
      </w:r>
      <w:r>
        <w:t xml:space="preserve"> </w:t>
      </w:r>
      <w:r>
        <w:t xml:space="preserve">Barcelona’s status as a global tourism and business hub demands expertise in international trade law, labor disputes, and property rights.</w:t>
      </w:r>
    </w:p>
    <w:p>
      <w:pPr>
        <w:numPr>
          <w:ilvl w:val="0"/>
          <w:numId w:val="1003"/>
        </w:numPr>
        <w:pStyle w:val="Compact"/>
      </w:pPr>
      <w:r>
        <w:rPr>
          <w:bCs/>
          <w:b/>
        </w:rPr>
        <w:t xml:space="preserve">Regional Regulations:</w:t>
      </w:r>
      <w:r>
        <w:t xml:space="preserve"> </w:t>
      </w:r>
      <w:r>
        <w:t xml:space="preserve">Lawyers must reconcile national laws with Catalonia’s autonomous statutes, particularly in areas like land use and environmental policy.</w:t>
      </w:r>
    </w:p>
    <w:bookmarkEnd w:id="24"/>
    <w:bookmarkStart w:id="27" w:name="case-studies-from-barcelona"/>
    <w:p>
      <w:pPr>
        <w:pStyle w:val="Heading2"/>
      </w:pPr>
      <w:r>
        <w:t xml:space="preserve">5. Case Studies from Barcelona</w:t>
      </w:r>
    </w:p>
    <w:p>
      <w:pPr>
        <w:pStyle w:val="FirstParagraph"/>
      </w:pPr>
      <w:r>
        <w:t xml:space="preserve">This section presents two anonymized case studies illustrating the practical challenges faced by lawyers in Barcelona:</w:t>
      </w:r>
    </w:p>
    <w:bookmarkStart w:id="25" w:name="X9c2be9d15b54cf6a563357fb92eb2dbaa577d49"/>
    <w:p>
      <w:pPr>
        <w:pStyle w:val="Heading3"/>
      </w:pPr>
      <w:r>
        <w:t xml:space="preserve">Case Study 1: Real Estate Disputes in Catalonia</w:t>
      </w:r>
    </w:p>
    <w:p>
      <w:pPr>
        <w:pStyle w:val="FirstParagraph"/>
      </w:pPr>
      <w:r>
        <w:t xml:space="preserve">A lawyer representing a property developer in a dispute over land use rights had to address conflicting interpretations of Catalonia’s urban planning laws and national environmental regulations. The case highlights the need for lawyers to act as intermediaries between regional and national jurisdictions.</w:t>
      </w:r>
    </w:p>
    <w:bookmarkEnd w:id="25"/>
    <w:bookmarkStart w:id="26" w:name="X5d8b6bb4a50135647f5a21ce980e95f78d1f061"/>
    <w:p>
      <w:pPr>
        <w:pStyle w:val="Heading3"/>
      </w:pPr>
      <w:r>
        <w:t xml:space="preserve">Case Study 2: Labor Law in the Hospitality Sector</w:t>
      </w:r>
    </w:p>
    <w:p>
      <w:pPr>
        <w:pStyle w:val="FirstParagraph"/>
      </w:pPr>
      <w:r>
        <w:t xml:space="preserve">A lawyer advising a Barcelona-based hotel chain on labor contracts faced challenges stemming from Catalonia’s stricter labor protections compared to other regions. The case underscores the importance of understanding regional nuances in employment law.</w:t>
      </w:r>
    </w:p>
    <w:bookmarkEnd w:id="26"/>
    <w:bookmarkEnd w:id="27"/>
    <w:bookmarkStart w:id="28" w:name="Xc24f7d3562ee57b344d85f031e04ee833e5c496"/>
    <w:p>
      <w:pPr>
        <w:pStyle w:val="Heading2"/>
      </w:pPr>
      <w:r>
        <w:t xml:space="preserve">6. Challenges for Lawyers in Spain and Barcelona</w:t>
      </w:r>
    </w:p>
    <w:p>
      <w:pPr>
        <w:pStyle w:val="FirstParagraph"/>
      </w:pPr>
      <w:r>
        <w:t xml:space="preserve">Legal professionals in Spain, particularly those practicing in Barcelona, encounter several challenges:</w:t>
      </w:r>
    </w:p>
    <w:p>
      <w:pPr>
        <w:numPr>
          <w:ilvl w:val="0"/>
          <w:numId w:val="1004"/>
        </w:numPr>
        <w:pStyle w:val="Compact"/>
      </w:pPr>
      <w:r>
        <w:rPr>
          <w:bCs/>
          <w:b/>
        </w:rPr>
        <w:t xml:space="preserve">Cultural Sensitivity:</w:t>
      </w:r>
      <w:r>
        <w:t xml:space="preserve"> </w:t>
      </w:r>
      <w:r>
        <w:t xml:space="preserve">Adapting to Catalonia’s distinct cultural identity while complying with national legal standards.</w:t>
      </w:r>
    </w:p>
    <w:p>
      <w:pPr>
        <w:numPr>
          <w:ilvl w:val="0"/>
          <w:numId w:val="1004"/>
        </w:numPr>
        <w:pStyle w:val="Compact"/>
      </w:pPr>
      <w:r>
        <w:rPr>
          <w:bCs/>
          <w:b/>
        </w:rPr>
        <w:t xml:space="preserve">Economic Pressures:</w:t>
      </w:r>
      <w:r>
        <w:t xml:space="preserve"> </w:t>
      </w:r>
      <w:r>
        <w:t xml:space="preserve">Balancing high client expectations in a competitive market with the need for ethical practice.</w:t>
      </w:r>
    </w:p>
    <w:p>
      <w:pPr>
        <w:numPr>
          <w:ilvl w:val="0"/>
          <w:numId w:val="1004"/>
        </w:numPr>
        <w:pStyle w:val="Compact"/>
      </w:pPr>
      <w:r>
        <w:rPr>
          <w:bCs/>
          <w:b/>
        </w:rPr>
        <w:t xml:space="preserve">Technological Adaptation:</w:t>
      </w:r>
      <w:r>
        <w:t xml:space="preserve"> </w:t>
      </w:r>
      <w:r>
        <w:t xml:space="preserve">Integrating digital tools for document management, e-discovery, and virtual consultations amid rapid technological advancements.</w:t>
      </w:r>
    </w:p>
    <w:bookmarkEnd w:id="28"/>
    <w:bookmarkStart w:id="29" w:name="conclusion"/>
    <w:p>
      <w:pPr>
        <w:pStyle w:val="Heading2"/>
      </w:pPr>
      <w:r>
        <w:t xml:space="preserve">7. Conclusion</w:t>
      </w:r>
    </w:p>
    <w:p>
      <w:pPr>
        <w:pStyle w:val="FirstParagraph"/>
      </w:pPr>
      <w:r>
        <w:t xml:space="preserve">This Master Thesis has examined the critical role of a lawyer within Spain’s legal system, with a focused analysis of Barcelona’s unique context. By navigating the interplay between national and regional laws, language diversity, and economic complexity, lawyers in Barcelona exemplify adaptability and expertise. The study underscores the necessity of continuous education for legal professionals to address evolving challenges in Spain’s dynamic legal landscape.</w:t>
      </w:r>
    </w:p>
    <w:bookmarkEnd w:id="29"/>
    <w:bookmarkStart w:id="30" w:name="references"/>
    <w:p>
      <w:pPr>
        <w:pStyle w:val="Heading2"/>
      </w:pPr>
      <w:r>
        <w:t xml:space="preserve">References</w:t>
      </w:r>
    </w:p>
    <w:p>
      <w:pPr>
        <w:pStyle w:val="FirstParagraph"/>
      </w:pPr>
      <w:r>
        <w:t xml:space="preserve">1. Spanish Constitution of 1978 (Cortes Generales).</w:t>
      </w:r>
      <w:r>
        <w:br/>
      </w:r>
      <w:r>
        <w:t xml:space="preserve">2. Código Civil de España (Ministerio de Justicia, 2003).</w:t>
      </w:r>
      <w:r>
        <w:br/>
      </w:r>
      <w:r>
        <w:t xml:space="preserve">3. Statute of Autonomy for Catalonia (Diario Oficial de la Generalidad de Cataluña, 2006).</w:t>
      </w:r>
      <w:r>
        <w:br/>
      </w:r>
      <w:r>
        <w:t xml:space="preserve">4. European Commission Reports on Regional Legal Frameworks (2021).</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Spain’s Legal System with Focus on Barcelona</dc:title>
  <dc:creator/>
  <dc:language>en</dc:language>
  <cp:keywords/>
  <dcterms:created xsi:type="dcterms:W3CDTF">2026-07-21T23:52:17Z</dcterms:created>
  <dcterms:modified xsi:type="dcterms:W3CDTF">2026-07-21T23:52:17Z</dcterms:modified>
</cp:coreProperties>
</file>

<file path=docProps/custom.xml><?xml version="1.0" encoding="utf-8"?>
<Properties xmlns="http://schemas.openxmlformats.org/officeDocument/2006/custom-properties" xmlns:vt="http://schemas.openxmlformats.org/officeDocument/2006/docPropsVTypes"/>
</file>