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5ee74ab6c3c916adab4a0adc0e1a8f291325e36"/>
    <w:p>
      <w:pPr>
        <w:pStyle w:val="Heading1"/>
      </w:pPr>
      <w:r>
        <w:t xml:space="preserve">Master Thesis: The Role of a Lawyer in Spain Madrid: Legal Challenges and Professional Development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Complutense de Madrid (UCM) or Universidad Autónoma de Madrid (UAM)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lawyer in Spain, with a specific focus on Madrid, one of Europe’s most dynamic legal and economic hubs. The document analyzes the unique challenges faced by legal professionals in Madrid, including navigating Spain’s civil law system, adapting to digital transformation in legal services, and addressing socio-political issues such as urban development disputes and administrative law complexities. Through case studies, literature review, and interviews with practicing lawyers in Madrid, this thesis highlights the professional skills required for success in the Spanish legal market while emphasizing the importance of ethical standards and continuous education. The findings underscore Madrid’s significance as a center for legal innovation in Spain.</w:t>
      </w:r>
    </w:p>
    <w:bookmarkEnd w:id="20"/>
    <w:bookmarkStart w:id="21" w:name="introduction"/>
    <w:p>
      <w:pPr>
        <w:pStyle w:val="Heading2"/>
      </w:pPr>
      <w:r>
        <w:t xml:space="preserve">Introduction</w:t>
      </w:r>
    </w:p>
    <w:p>
      <w:pPr>
        <w:pStyle w:val="FirstParagraph"/>
      </w:pPr>
      <w:r>
        <w:t xml:space="preserve">The role of a lawyer in Spain is deeply intertwined with the country’s civil law framework, which differs significantly from common law systems practiced in other jurisdictions. In Madrid, the capital city of Spain, lawyers operate within a unique confluence of national regulations and local municipal laws that shape legal practice. This thesis investigates how legal professionals in Madrid adapt to these challenges while contributing to the broader judicial landscape of Spain. Given the rapid urbanization, economic growth, and cultural diversity in Madrid, this study provides insights into the evolving demands placed on lawyers working within this region.</w:t>
      </w:r>
    </w:p>
    <w:bookmarkEnd w:id="21"/>
    <w:bookmarkStart w:id="22" w:name="the-legal-landscape-of-spain-and-madrid"/>
    <w:p>
      <w:pPr>
        <w:pStyle w:val="Heading2"/>
      </w:pPr>
      <w:r>
        <w:t xml:space="preserve">The Legal Landscape of Spain and Madrid</w:t>
      </w:r>
    </w:p>
    <w:p>
      <w:pPr>
        <w:pStyle w:val="FirstParagraph"/>
      </w:pPr>
      <w:r>
        <w:t xml:space="preserve">Spain’s legal system is rooted in Roman law and is influenced by European Union (EU) legislation. The Spanish Constitution of 1978 established a centralized framework, but regional autonomy—particularly in Madrid—allows for localized legal adaptations. Madrid, as the political, economic, and cultural epicenter of Spain, presents lawyers with a complex environment where national statutes intersect with municipal regulations. Key areas of focus include civil law (e.g., contracts and property disputes), criminal law (e.g., corporate crimes and white-collar offenses), administrative law (e.g., interactions with Madrid’s regional government), and commercial law (e.g., international trade agreements).</w:t>
      </w:r>
    </w:p>
    <w:bookmarkEnd w:id="22"/>
    <w:bookmarkStart w:id="23" w:name="challenges-faced-by-lawyers-in-madrid"/>
    <w:p>
      <w:pPr>
        <w:pStyle w:val="Heading2"/>
      </w:pPr>
      <w:r>
        <w:t xml:space="preserve">Challenges Faced by Lawyers in Madrid</w:t>
      </w:r>
    </w:p>
    <w:p>
      <w:pPr>
        <w:pStyle w:val="FirstParagraph"/>
      </w:pPr>
      <w:r>
        <w:t xml:space="preserve">Madrid-based lawyers must navigate several unique challenges:</w:t>
      </w:r>
    </w:p>
    <w:p>
      <w:pPr>
        <w:numPr>
          <w:ilvl w:val="0"/>
          <w:numId w:val="1001"/>
        </w:numPr>
        <w:pStyle w:val="Compact"/>
      </w:pPr>
      <w:r>
        <w:rPr>
          <w:bCs/>
          <w:b/>
        </w:rPr>
        <w:t xml:space="preserve">Digital Transformation:</w:t>
      </w:r>
      <w:r>
        <w:t xml:space="preserve"> </w:t>
      </w:r>
      <w:r>
        <w:t xml:space="preserve">The rise of e-justice platforms, such as Spain’s "Sistema de Justicia Electrónica," requires lawyers to master digital tools for case management, document submission, and client communication.</w:t>
      </w:r>
    </w:p>
    <w:p>
      <w:pPr>
        <w:numPr>
          <w:ilvl w:val="0"/>
          <w:numId w:val="1001"/>
        </w:numPr>
        <w:pStyle w:val="Compact"/>
      </w:pPr>
      <w:r>
        <w:rPr>
          <w:bCs/>
          <w:b/>
        </w:rPr>
        <w:t xml:space="preserve">Urban Development Disputes:</w:t>
      </w:r>
      <w:r>
        <w:t xml:space="preserve"> </w:t>
      </w:r>
      <w:r>
        <w:t xml:space="preserve">Madrid’s real estate market is highly competitive, leading to frequent litigation over property rights, zoning laws, and construction permits. Lawyers often represent clients in disputes involving the Ayuntamiento de Madrid (Madrid City Council).</w:t>
      </w:r>
    </w:p>
    <w:p>
      <w:pPr>
        <w:numPr>
          <w:ilvl w:val="0"/>
          <w:numId w:val="1001"/>
        </w:numPr>
        <w:pStyle w:val="Compact"/>
      </w:pPr>
      <w:r>
        <w:rPr>
          <w:bCs/>
          <w:b/>
        </w:rPr>
        <w:t xml:space="preserve">Cross-Border Legal Issues:</w:t>
      </w:r>
      <w:r>
        <w:t xml:space="preserve"> </w:t>
      </w:r>
      <w:r>
        <w:t xml:space="preserve">As a hub for international business, Madrid’s legal professionals frequently handle cases involving EU regulations, foreign investment laws, and cross-border family matters.</w:t>
      </w:r>
    </w:p>
    <w:p>
      <w:pPr>
        <w:pStyle w:val="FirstParagraph"/>
      </w:pPr>
      <w:r>
        <w:t xml:space="preserve">Ethical considerations also play a critical role. Lawyers in Madrid must balance client interests with public policy objectives, particularly in high-profile cases involving the Spanish government or private entities.</w:t>
      </w:r>
    </w:p>
    <w:bookmarkEnd w:id="23"/>
    <w:bookmarkStart w:id="24" w:name="Xd82970309a4c827f4fe578366ec7ec1edc1fc3e"/>
    <w:p>
      <w:pPr>
        <w:pStyle w:val="Heading2"/>
      </w:pPr>
      <w:r>
        <w:t xml:space="preserve">Professional Development for Lawyers in Spain Madrid</w:t>
      </w:r>
    </w:p>
    <w:p>
      <w:pPr>
        <w:pStyle w:val="FirstParagraph"/>
      </w:pPr>
      <w:r>
        <w:t xml:space="preserve">Becoming a lawyer in Spain requires completing a Law degree (Grado en Derecho) followed by a postgraduate master’s program (Master of Laws, or LLM). In Madrid, institutions such as IE Law School and Universidad Carlos III de Madrid offer specialized courses tailored to the local legal market. These programs emphasize practical skills like legal drafting, courtroom advocacy, and negotiation techniques.</w:t>
      </w:r>
    </w:p>
    <w:p>
      <w:pPr>
        <w:pStyle w:val="BodyText"/>
      </w:pPr>
      <w:r>
        <w:t xml:space="preserve">Licensed lawyers in Spain must also join the Colegio de Abogados (Bar Association) of their respective region. In Madrid, this involves passing rigorous examinations and adhering to strict codes of conduct. Continuous professional development (CPD) is mandatory for maintaining membership, ensuring that legal professionals stay updated on legislative changes and emerging trends.</w:t>
      </w:r>
    </w:p>
    <w:bookmarkEnd w:id="24"/>
    <w:bookmarkStart w:id="25" w:name="X20c30148b703f9e27d249c4cdaa330ac0e34abf"/>
    <w:p>
      <w:pPr>
        <w:pStyle w:val="Heading2"/>
      </w:pPr>
      <w:r>
        <w:t xml:space="preserve">Case Study: A Lawyer’s Experience in Madrid</w:t>
      </w:r>
    </w:p>
    <w:p>
      <w:pPr>
        <w:pStyle w:val="FirstParagraph"/>
      </w:pPr>
      <w:r>
        <w:t xml:space="preserve">To illustrate the practical implications of this analysis, a case study was conducted with [Name], a seasoned lawyer practicing in Madrid specializing in corporate law. [Name] highlighted the importance of understanding Madrid’s unique regulatory environment, such as navigating the complexities of Spain’s labor laws (e.g., collective bargaining agreements) and managing litigation involving multinational corporations based in the city. The interview also underscored the value of networking within Madrid’s legal community, including participation in events hosted by the Colegio de Abogados de Madrid.</w:t>
      </w:r>
    </w:p>
    <w:bookmarkEnd w:id="25"/>
    <w:bookmarkStart w:id="26" w:name="the-future-of-legal-practice-in-madrid"/>
    <w:p>
      <w:pPr>
        <w:pStyle w:val="Heading2"/>
      </w:pPr>
      <w:r>
        <w:t xml:space="preserve">The Future of Legal Practice in Madrid</w:t>
      </w:r>
    </w:p>
    <w:p>
      <w:pPr>
        <w:pStyle w:val="FirstParagraph"/>
      </w:pPr>
      <w:r>
        <w:t xml:space="preserve">The future of lawyers in Spain, particularly in Madrid, will be shaped by technological advancements and shifting legal priorities. Artificial intelligence (AI) tools for legal research and predictive analytics are already being adopted by some firms, while sustainability laws are creating new areas of specialization. Lawyers must also prepare for potential reforms to Spain’s judicial system, such as efforts to reduce case backlogs in Madrid’s courts.</w:t>
      </w:r>
    </w:p>
    <w:bookmarkEnd w:id="26"/>
    <w:bookmarkStart w:id="27" w:name="conclusion"/>
    <w:p>
      <w:pPr>
        <w:pStyle w:val="Heading2"/>
      </w:pPr>
      <w:r>
        <w:t xml:space="preserve">Conclusion</w:t>
      </w:r>
    </w:p>
    <w:p>
      <w:pPr>
        <w:pStyle w:val="FirstParagraph"/>
      </w:pPr>
      <w:r>
        <w:t xml:space="preserve">This Master Thesis demonstrates that the role of a lawyer in Spain Madrid is both challenging and dynamic. As Madrid continues to grow as a global legal center, lawyers must adapt to technological innovation, local regulatory nuances, and evolving client needs. By combining academic rigor with practical experience, legal professionals can thrive in this vibrant environment while contributing to the justice system of Spain.</w:t>
      </w:r>
    </w:p>
    <w:bookmarkEnd w:id="27"/>
    <w:bookmarkStart w:id="28" w:name="references"/>
    <w:p>
      <w:pPr>
        <w:pStyle w:val="Heading2"/>
      </w:pPr>
      <w:r>
        <w:t xml:space="preserve">References</w:t>
      </w:r>
    </w:p>
    <w:p>
      <w:pPr>
        <w:pStyle w:val="FirstParagraph"/>
      </w:pPr>
      <w:r>
        <w:t xml:space="preserve">[Insert references here in APA or another citation style.]</w:t>
      </w:r>
    </w:p>
    <w:bookmarkEnd w:id="28"/>
    <w:bookmarkStart w:id="29" w:name="appendix-if-applicable"/>
    <w:p>
      <w:pPr>
        <w:pStyle w:val="Heading2"/>
      </w:pPr>
      <w:r>
        <w:t xml:space="preserve">Appendix (if applicable)</w:t>
      </w:r>
    </w:p>
    <w:p>
      <w:pPr>
        <w:pStyle w:val="FirstParagraph"/>
      </w:pPr>
      <w:r>
        <w:t xml:space="preserve">[Include supplementary materials such as interview transcripts, legal case summaries, or data tables.]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2026-07-18T21:48:06Z</dcterms:created>
  <dcterms:modified xsi:type="dcterms:W3CDTF">2026-07-18T21:48:06Z</dcterms:modified>
</cp:coreProperties>
</file>

<file path=docProps/custom.xml><?xml version="1.0" encoding="utf-8"?>
<Properties xmlns="http://schemas.openxmlformats.org/officeDocument/2006/custom-properties" xmlns:vt="http://schemas.openxmlformats.org/officeDocument/2006/docPropsVTypes"/>
</file>