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3fa760c00983c7c0ebd1e7760f37777f28d476c"/>
    <w:p>
      <w:pPr>
        <w:pStyle w:val="Heading1"/>
      </w:pPr>
      <w:r>
        <w:t xml:space="preserve">Master Thesis: The Role of a Lawyer in Sudan Khartoum</w:t>
      </w:r>
    </w:p>
    <w:p>
      <w:pPr>
        <w:pStyle w:val="FirstParagraph"/>
      </w:pPr>
      <w:r>
        <w:t xml:space="preserve">This Master Thesis explores the multifaceted role of a</w:t>
      </w:r>
      <w:r>
        <w:t xml:space="preserve"> </w:t>
      </w:r>
      <w:r>
        <w:rPr>
          <w:bCs/>
          <w:b/>
        </w:rPr>
        <w:t xml:space="preserve">Lawyer</w:t>
      </w:r>
      <w:r>
        <w:t xml:space="preserve"> </w:t>
      </w:r>
      <w:r>
        <w:t xml:space="preserve">operating within the legal framework of</w:t>
      </w:r>
      <w:r>
        <w:t xml:space="preserve"> </w:t>
      </w:r>
      <w:r>
        <w:rPr>
          <w:bCs/>
          <w:b/>
        </w:rPr>
        <w:t xml:space="preserve">Sudan Khartoum</w:t>
      </w:r>
      <w:r>
        <w:t xml:space="preserve">, focusing on challenges, opportunities, and the evolving landscape of legal practice in this region. As Sudan undergoes political and social transitions, the significance of a qualified lawyer in Khartoum has become more critical than ever.</w:t>
      </w:r>
    </w:p>
    <w:bookmarkStart w:id="20" w:name="introduction"/>
    <w:p>
      <w:pPr>
        <w:pStyle w:val="Heading2"/>
      </w:pPr>
      <w:r>
        <w:t xml:space="preserve">1. Introduction</w:t>
      </w:r>
    </w:p>
    <w:p>
      <w:pPr>
        <w:pStyle w:val="FirstParagraph"/>
      </w:pPr>
      <w:r>
        <w:rPr>
          <w:bCs/>
          <w:b/>
        </w:rPr>
        <w:t xml:space="preserve">Sudan Khartoum</w:t>
      </w:r>
      <w:r>
        <w:t xml:space="preserve">, the capital city and economic hub of Sudan, serves as a focal point for legal activity across the nation. The role of a</w:t>
      </w:r>
      <w:r>
        <w:t xml:space="preserve"> </w:t>
      </w:r>
      <w:r>
        <w:rPr>
          <w:bCs/>
          <w:b/>
        </w:rPr>
        <w:t xml:space="preserve">Lawyer</w:t>
      </w:r>
      <w:r>
        <w:t xml:space="preserve"> </w:t>
      </w:r>
      <w:r>
        <w:t xml:space="preserve">in this context extends beyond traditional advocacy; it encompasses navigating complex statutory laws, mediating disputes in culturally diverse settings, and contributing to the development of justice systems in post-conflict environments. This thesis examines the unique challenges faced by lawyers practicing in Khartoum, including political instability, legal reforms, and socio-cultural dynamics.</w:t>
      </w:r>
    </w:p>
    <w:bookmarkEnd w:id="20"/>
    <w:bookmarkStart w:id="21" w:name="legal-framework-of-sudan-khartoum"/>
    <w:p>
      <w:pPr>
        <w:pStyle w:val="Heading2"/>
      </w:pPr>
      <w:r>
        <w:t xml:space="preserve">2. Legal Framework of Sudan Khartoum</w:t>
      </w:r>
    </w:p>
    <w:p>
      <w:pPr>
        <w:pStyle w:val="FirstParagraph"/>
      </w:pPr>
      <w:r>
        <w:t xml:space="preserve">The legal system in</w:t>
      </w:r>
      <w:r>
        <w:t xml:space="preserve"> </w:t>
      </w:r>
      <w:r>
        <w:rPr>
          <w:bCs/>
          <w:b/>
        </w:rPr>
        <w:t xml:space="preserve">Sudan Khartoum</w:t>
      </w:r>
      <w:r>
        <w:t xml:space="preserve"> </w:t>
      </w:r>
      <w:r>
        <w:t xml:space="preserve">is a hybrid of civil law and Islamic jurisprudence (Sharia), shaped by historical influences from the Ottoman Empire, British colonial rule, and post-independence reforms. The Sudanese Constitution of 2005 established a federal structure, granting regional autonomy while maintaining central authority over critical legal matters. However, the ongoing political upheavals in Sudan have created an environment where lawyers must frequently adapt to shifting legal norms.</w:t>
      </w:r>
    </w:p>
    <w:p>
      <w:pPr>
        <w:pStyle w:val="BodyText"/>
      </w:pPr>
      <w:r>
        <w:t xml:space="preserve">A</w:t>
      </w:r>
      <w:r>
        <w:t xml:space="preserve"> </w:t>
      </w:r>
      <w:r>
        <w:rPr>
          <w:bCs/>
          <w:b/>
        </w:rPr>
        <w:t xml:space="preserve">Lawyer</w:t>
      </w:r>
      <w:r>
        <w:t xml:space="preserve"> </w:t>
      </w:r>
      <w:r>
        <w:t xml:space="preserve">in Khartoum must be well-versed in both statutory laws and customary practices, particularly when dealing with cases involving land disputes, family law, or commercial contracts. The 2019 revolution and subsequent transitional government have further complicated this landscape, as new legislation is being drafted to address historical grievances and promote inclusive governance.</w:t>
      </w:r>
    </w:p>
    <w:bookmarkEnd w:id="21"/>
    <w:bookmarkStart w:id="22" w:name="challenges-faced-by-lawyers-in-khartoum"/>
    <w:p>
      <w:pPr>
        <w:pStyle w:val="Heading2"/>
      </w:pPr>
      <w:r>
        <w:t xml:space="preserve">3. Challenges Faced by Lawyers in Khartoum</w:t>
      </w:r>
    </w:p>
    <w:p>
      <w:pPr>
        <w:pStyle w:val="FirstParagraph"/>
      </w:pPr>
      <w:r>
        <w:rPr>
          <w:bCs/>
          <w:b/>
        </w:rPr>
        <w:t xml:space="preserve">Sudan Khartoum</w:t>
      </w:r>
      <w:r>
        <w:t xml:space="preserve"> </w:t>
      </w:r>
      <w:r>
        <w:t xml:space="preserve">presents unique challenges for</w:t>
      </w:r>
      <w:r>
        <w:t xml:space="preserve"> </w:t>
      </w:r>
      <w:r>
        <w:rPr>
          <w:bCs/>
          <w:b/>
        </w:rPr>
        <w:t xml:space="preserve">Lawyers</w:t>
      </w:r>
      <w:r>
        <w:t xml:space="preserve">, including:</w:t>
      </w:r>
    </w:p>
    <w:p>
      <w:pPr>
        <w:numPr>
          <w:ilvl w:val="0"/>
          <w:numId w:val="1001"/>
        </w:numPr>
        <w:pStyle w:val="Compact"/>
      </w:pPr>
      <w:r>
        <w:rPr>
          <w:bCs/>
          <w:b/>
        </w:rPr>
        <w:t xml:space="preserve">Political Instability:</w:t>
      </w:r>
      <w:r>
        <w:t xml:space="preserve"> </w:t>
      </w:r>
      <w:r>
        <w:t xml:space="preserve">Frequent changes in governance have led to inconsistent enforcement of laws, requiring lawyers to navigate uncertainty in their clients' cases.</w:t>
      </w:r>
    </w:p>
    <w:p>
      <w:pPr>
        <w:numPr>
          <w:ilvl w:val="0"/>
          <w:numId w:val="1001"/>
        </w:numPr>
        <w:pStyle w:val="Compact"/>
      </w:pPr>
      <w:r>
        <w:rPr>
          <w:bCs/>
          <w:b/>
        </w:rPr>
        <w:t xml:space="preserve">Cultural Sensitivities:</w:t>
      </w:r>
      <w:r>
        <w:t xml:space="preserve"> </w:t>
      </w:r>
      <w:r>
        <w:t xml:space="preserve">Legal disputes often intersect with religious and tribal customs, necessitating a nuanced understanding of local norms.</w:t>
      </w:r>
    </w:p>
    <w:p>
      <w:pPr>
        <w:numPr>
          <w:ilvl w:val="0"/>
          <w:numId w:val="1001"/>
        </w:numPr>
        <w:pStyle w:val="Compact"/>
      </w:pPr>
      <w:r>
        <w:rPr>
          <w:bCs/>
          <w:b/>
        </w:rPr>
        <w:t xml:space="preserve">Limited Resources:</w:t>
      </w:r>
      <w:r>
        <w:t xml:space="preserve"> </w:t>
      </w:r>
      <w:r>
        <w:t xml:space="preserve">Underfunded legal institutions and a shortage of qualified professionals strain the capacity of lawyers to provide equitable representation.</w:t>
      </w:r>
    </w:p>
    <w:p>
      <w:pPr>
        <w:numPr>
          <w:ilvl w:val="0"/>
          <w:numId w:val="1001"/>
        </w:numPr>
        <w:pStyle w:val="Compact"/>
      </w:pPr>
      <w:r>
        <w:rPr>
          <w:bCs/>
          <w:b/>
        </w:rPr>
        <w:t xml:space="preserve">Censorship and Security Risks:</w:t>
      </w:r>
      <w:r>
        <w:t xml:space="preserve"> </w:t>
      </w:r>
      <w:r>
        <w:t xml:space="preserve">Lawyers advocating for human rights or political reform may face harassment, detention, or professional retaliation.</w:t>
      </w:r>
    </w:p>
    <w:bookmarkEnd w:id="22"/>
    <w:bookmarkStart w:id="23" w:name="X046c974ae1112b2387189678567b98dc73772fc"/>
    <w:p>
      <w:pPr>
        <w:pStyle w:val="Heading2"/>
      </w:pPr>
      <w:r>
        <w:t xml:space="preserve">4. The Role of a Lawyer in Khartoum's Legal Ecosystem</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Sudan Khartoum</w:t>
      </w:r>
      <w:r>
        <w:t xml:space="preserve"> </w:t>
      </w:r>
      <w:r>
        <w:t xml:space="preserve">plays a pivotal role in upholding the rule of law, mediating conflicts, and representing marginalized communities. Their responsibilities include:</w:t>
      </w:r>
    </w:p>
    <w:p>
      <w:pPr>
        <w:numPr>
          <w:ilvl w:val="0"/>
          <w:numId w:val="1002"/>
        </w:numPr>
        <w:pStyle w:val="Compact"/>
      </w:pPr>
      <w:r>
        <w:rPr>
          <w:bCs/>
          <w:b/>
        </w:rPr>
        <w:t xml:space="preserve">Criminal Defense:</w:t>
      </w:r>
      <w:r>
        <w:t xml:space="preserve"> </w:t>
      </w:r>
      <w:r>
        <w:t xml:space="preserve">Representing individuals accused of crimes amid a justice system often criticized for bias or inefficiency.</w:t>
      </w:r>
    </w:p>
    <w:p>
      <w:pPr>
        <w:numPr>
          <w:ilvl w:val="0"/>
          <w:numId w:val="1002"/>
        </w:numPr>
        <w:pStyle w:val="Compact"/>
      </w:pPr>
      <w:r>
        <w:rPr>
          <w:bCs/>
          <w:b/>
        </w:rPr>
        <w:t xml:space="preserve">Civil Litigation:</w:t>
      </w:r>
      <w:r>
        <w:t xml:space="preserve"> </w:t>
      </w:r>
      <w:r>
        <w:t xml:space="preserve">Handling disputes related to property, contracts, and family matters in a society still grappling with modernization.</w:t>
      </w:r>
    </w:p>
    <w:p>
      <w:pPr>
        <w:numPr>
          <w:ilvl w:val="0"/>
          <w:numId w:val="1002"/>
        </w:numPr>
        <w:pStyle w:val="Compact"/>
      </w:pPr>
      <w:r>
        <w:rPr>
          <w:bCs/>
          <w:b/>
        </w:rPr>
        <w:t xml:space="preserve">Human Rights Advocacy:</w:t>
      </w:r>
      <w:r>
        <w:t xml:space="preserve"> </w:t>
      </w:r>
      <w:r>
        <w:t xml:space="preserve">Supporting victims of political repression or discrimination through legal channels.</w:t>
      </w:r>
    </w:p>
    <w:p>
      <w:pPr>
        <w:numPr>
          <w:ilvl w:val="0"/>
          <w:numId w:val="1002"/>
        </w:numPr>
        <w:pStyle w:val="Compact"/>
      </w:pPr>
      <w:r>
        <w:rPr>
          <w:bCs/>
          <w:b/>
        </w:rPr>
        <w:t xml:space="preserve">Educational Outreach:</w:t>
      </w:r>
      <w:r>
        <w:t xml:space="preserve"> </w:t>
      </w:r>
      <w:r>
        <w:t xml:space="preserve">Promoting legal literacy to empower citizens and reduce reliance on informal justice systems.</w:t>
      </w:r>
    </w:p>
    <w:bookmarkEnd w:id="23"/>
    <w:bookmarkStart w:id="24" w:name="X834b28bec4f3ec3167c1343a53ebdb434199dbc"/>
    <w:p>
      <w:pPr>
        <w:pStyle w:val="Heading2"/>
      </w:pPr>
      <w:r>
        <w:t xml:space="preserve">5. Educational Requirements and Professional Development</w:t>
      </w:r>
    </w:p>
    <w:p>
      <w:pPr>
        <w:pStyle w:val="FirstParagraph"/>
      </w:pPr>
      <w:r>
        <w:t xml:space="preserve">To practice as a</w:t>
      </w:r>
      <w:r>
        <w:t xml:space="preserve"> </w:t>
      </w:r>
      <w:r>
        <w:rPr>
          <w:bCs/>
          <w:b/>
        </w:rPr>
        <w:t xml:space="preserve">Lawyer</w:t>
      </w:r>
      <w:r>
        <w:t xml:space="preserve"> </w:t>
      </w:r>
      <w:r>
        <w:t xml:space="preserve">in</w:t>
      </w:r>
      <w:r>
        <w:t xml:space="preserve"> </w:t>
      </w:r>
      <w:r>
        <w:rPr>
          <w:bCs/>
          <w:b/>
        </w:rPr>
        <w:t xml:space="preserve">Sudan Khartoum</w:t>
      </w:r>
      <w:r>
        <w:t xml:space="preserve">, individuals must graduate from an accredited law program, such as those offered by the University of Khartoum or the Sudanese Islamic University. Post-graduation, they must pass the Sudanese Bar Exam and complete a period of apprenticeship under licensed professionals. However, access to quality legal education remains uneven due to resource constraints and political interference.</w:t>
      </w:r>
    </w:p>
    <w:p>
      <w:pPr>
        <w:pStyle w:val="BodyText"/>
      </w:pPr>
      <w:r>
        <w:t xml:space="preserve">Continuous professional development is essential for lawyers in Khartoum, as new legislation—such as reforms on gender equality or digital governance—requires up-to-date knowledge. Professional associations like the Sudanese Bar Association play a crucial role in providing training and advocating for legal reform.</w:t>
      </w:r>
    </w:p>
    <w:bookmarkEnd w:id="24"/>
    <w:bookmarkStart w:id="25" w:name="X0ce8e72121445f26792b2448b13cde25531e67c"/>
    <w:p>
      <w:pPr>
        <w:pStyle w:val="Heading2"/>
      </w:pPr>
      <w:r>
        <w:t xml:space="preserve">6. Ethical Considerations and Future Prospects</w:t>
      </w:r>
    </w:p>
    <w:p>
      <w:pPr>
        <w:pStyle w:val="FirstParagraph"/>
      </w:pPr>
      <w:r>
        <w:t xml:space="preserve">The ethical responsibilities of a</w:t>
      </w:r>
      <w:r>
        <w:t xml:space="preserve"> </w:t>
      </w:r>
      <w:r>
        <w:rPr>
          <w:bCs/>
          <w:b/>
        </w:rPr>
        <w:t xml:space="preserve">Lawyer</w:t>
      </w:r>
      <w:r>
        <w:t xml:space="preserve"> </w:t>
      </w:r>
      <w:r>
        <w:t xml:space="preserve">in</w:t>
      </w:r>
      <w:r>
        <w:t xml:space="preserve"> </w:t>
      </w:r>
      <w:r>
        <w:rPr>
          <w:bCs/>
          <w:b/>
        </w:rPr>
        <w:t xml:space="preserve">Sudan Khartoum</w:t>
      </w:r>
      <w:r>
        <w:t xml:space="preserve"> </w:t>
      </w:r>
      <w:r>
        <w:t xml:space="preserve">are compounded by the region's socio-political context. Balancing client confidentiality with public interest, resisting external pressures from authorities, and maintaining integrity amidst corruption are ongoing challenges. The rise of digital tools for legal practice also presents opportunities for innovation, such as virtual consultations or AI-driven case analysis.</w:t>
      </w:r>
    </w:p>
    <w:p>
      <w:pPr>
        <w:pStyle w:val="BodyText"/>
      </w:pPr>
      <w:r>
        <w:t xml:space="preserve">The future of legal practice in Khartoum hinges on stabilizing governance, increasing investment in the judiciary, and fostering international collaborations to strengthen rule-of-law institutions. A</w:t>
      </w:r>
      <w:r>
        <w:t xml:space="preserve"> </w:t>
      </w:r>
      <w:r>
        <w:rPr>
          <w:bCs/>
          <w:b/>
        </w:rPr>
        <w:t xml:space="preserve">Lawyer</w:t>
      </w:r>
      <w:r>
        <w:t xml:space="preserve"> </w:t>
      </w:r>
      <w:r>
        <w:t xml:space="preserve">operating in this environment must be both resilient and visionary, capable of adapting to change while upholding the principles of justice.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Lawyer</w:t>
      </w:r>
      <w:r>
        <w:t xml:space="preserve"> </w:t>
      </w:r>
      <w:r>
        <w:t xml:space="preserve">in</w:t>
      </w:r>
      <w:r>
        <w:t xml:space="preserve"> </w:t>
      </w:r>
      <w:r>
        <w:rPr>
          <w:bCs/>
          <w:b/>
        </w:rPr>
        <w:t xml:space="preserve">Sudan Khartoum</w:t>
      </w:r>
      <w:r>
        <w:t xml:space="preserve"> </w:t>
      </w:r>
      <w:r>
        <w:t xml:space="preserve">is indispensable to the region's legal and social fabric. As Sudan transitions through political and economic transformations, lawyers must navigate a dynamic landscape marked by challenges and opportunities. This Master Thesis underscores the need for systemic reforms, ethical fortitude, and international support to empower</w:t>
      </w:r>
      <w:r>
        <w:t xml:space="preserve"> </w:t>
      </w:r>
      <w:r>
        <w:rPr>
          <w:bCs/>
          <w:b/>
        </w:rPr>
        <w:t xml:space="preserve">Lawyers</w:t>
      </w:r>
      <w:r>
        <w:t xml:space="preserve"> </w:t>
      </w:r>
      <w:r>
        <w:t xml:space="preserve">in Khartoum as agents of justice in a complex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Sudan Khartoum</dc:title>
  <dc:creator/>
  <dc:language>en</dc:language>
  <cp:keywords/>
  <dcterms:created xsi:type="dcterms:W3CDTF">2026-07-22T15:31:47Z</dcterms:created>
  <dcterms:modified xsi:type="dcterms:W3CDTF">2026-07-22T15:31:47Z</dcterms:modified>
</cp:coreProperties>
</file>

<file path=docProps/custom.xml><?xml version="1.0" encoding="utf-8"?>
<Properties xmlns="http://schemas.openxmlformats.org/officeDocument/2006/custom-properties" xmlns:vt="http://schemas.openxmlformats.org/officeDocument/2006/docPropsVTypes"/>
</file>