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72f16a84e33a90023458b016258cb90cbc243d3"/>
    <w:p>
      <w:pPr>
        <w:pStyle w:val="Heading1"/>
      </w:pPr>
      <w:r>
        <w:t xml:space="preserve">Master Thesis: The Role of a Lawyer in the Legal Landscape of Switzerland, Zurich</w:t>
      </w:r>
    </w:p>
    <w:bookmarkStart w:id="20" w:name="abstract"/>
    <w:p>
      <w:pPr>
        <w:pStyle w:val="Heading2"/>
      </w:pPr>
      <w:r>
        <w:t xml:space="preserve">Abstract</w:t>
      </w:r>
    </w:p>
    <w:p>
      <w:pPr>
        <w:pStyle w:val="FirstParagraph"/>
      </w:pPr>
      <w:r>
        <w:t xml:space="preserve">This Master Thesis explores the multifaceted role of a lawyer within the legal framework of Switzerland, with a specific focus on Zurich. As one of Europe’s most dynamic financial and academic hubs, Zurich presents unique challenges and opportunities for legal professionals. The study examines the structural nuances of Swiss law, ethical obligations, and practical applications in civil and criminal cases. It also highlights how lawyers in Zurich navigate the intersection of federal regulations, cantonal statutes (such as the</w:t>
      </w:r>
      <w:r>
        <w:t xml:space="preserve"> </w:t>
      </w:r>
      <w:r>
        <w:rPr>
          <w:iCs/>
          <w:i/>
        </w:rPr>
        <w:t xml:space="preserve">Zurich Civil Code</w:t>
      </w:r>
      <w:r>
        <w:t xml:space="preserve">), and international treaties. By analyzing real-world scenarios and regulatory trends, this thesis underscores the critical importance of a lawyer’s expertise in ensuring justice within Switzerland’s complex legal system.</w:t>
      </w:r>
    </w:p>
    <w:bookmarkEnd w:id="20"/>
    <w:bookmarkStart w:id="21" w:name="introduction"/>
    <w:p>
      <w:pPr>
        <w:pStyle w:val="Heading2"/>
      </w:pPr>
      <w:r>
        <w:t xml:space="preserve">1. Introduction</w:t>
      </w:r>
    </w:p>
    <w:p>
      <w:pPr>
        <w:pStyle w:val="FirstParagraph"/>
      </w:pPr>
      <w:r>
        <w:t xml:space="preserve">Zurich, the capital of Switzerland’s canton of Zurich, is renowned for its precision, innovation, and adherence to legal excellence. The role of a lawyer in this city is not only pivotal but also deeply intertwined with the country’s reputation for stability and neutrality. Swiss law operates within a civil law system rooted in Roman Law, yet it incorporates federal structures that allow cantons like Zurich to maintain distinct legal frameworks. This thesis delves into how a lawyer in Zurich must reconcile these dual layers of governance while addressing the needs of clients ranging from multinational corporations to individual citizens.</w:t>
      </w:r>
    </w:p>
    <w:p>
      <w:pPr>
        <w:pStyle w:val="BodyText"/>
      </w:pPr>
      <w:r>
        <w:t xml:space="preserve">The study emphasizes the responsibilities of a lawyer in upholding Swiss legal principles, including confidentiality, impartiality, and adherence to the</w:t>
      </w:r>
      <w:r>
        <w:t xml:space="preserve"> </w:t>
      </w:r>
      <w:r>
        <w:rPr>
          <w:iCs/>
          <w:i/>
        </w:rPr>
        <w:t xml:space="preserve">Code of Professional Conduct</w:t>
      </w:r>
      <w:r>
        <w:t xml:space="preserve"> </w:t>
      </w:r>
      <w:r>
        <w:t xml:space="preserve">set by the Zurich Bar Association. It also examines how lawyers contribute to Zurich’s status as a global center for legal innovation, particularly in areas such as digital rights and international trade law.</w:t>
      </w:r>
    </w:p>
    <w:bookmarkEnd w:id="21"/>
    <w:bookmarkStart w:id="22" w:name="X6ad67587864cac4bd609d0d9a8eeadfe62c25f8"/>
    <w:p>
      <w:pPr>
        <w:pStyle w:val="Heading2"/>
      </w:pPr>
      <w:r>
        <w:t xml:space="preserve">2. Legal Frameworks in Switzerland and Zurich</w:t>
      </w:r>
    </w:p>
    <w:p>
      <w:pPr>
        <w:pStyle w:val="FirstParagraph"/>
      </w:pPr>
      <w:r>
        <w:t xml:space="preserve">Switzerland’s legal system is characterized by its federal structure, with the Federal Constitution (Bundesverfassung) serving as the supreme law. However, cantons like Zurich have significant autonomy to enact their own laws. The</w:t>
      </w:r>
      <w:r>
        <w:t xml:space="preserve"> </w:t>
      </w:r>
      <w:r>
        <w:rPr>
          <w:iCs/>
          <w:i/>
        </w:rPr>
        <w:t xml:space="preserve">Zurich Civil Code</w:t>
      </w:r>
      <w:r>
        <w:t xml:space="preserve"> </w:t>
      </w:r>
      <w:r>
        <w:t xml:space="preserve">(</w:t>
      </w:r>
      <w:r>
        <w:rPr>
          <w:iCs/>
          <w:i/>
        </w:rPr>
        <w:t xml:space="preserve">Zivilgesetzbuch</w:t>
      </w:r>
      <w:r>
        <w:t xml:space="preserve"> </w:t>
      </w:r>
      <w:r>
        <w:t xml:space="preserve">or ZGB), for instance, governs private legal matters and is supplemented by cantonal statutes such as the</w:t>
      </w:r>
      <w:r>
        <w:t xml:space="preserve"> </w:t>
      </w:r>
      <w:r>
        <w:rPr>
          <w:iCs/>
          <w:i/>
        </w:rPr>
        <w:t xml:space="preserve">Gesetz über das Zivilrecht</w:t>
      </w:r>
      <w:r>
        <w:t xml:space="preserve"> </w:t>
      </w:r>
      <w:r>
        <w:t xml:space="preserve">(ZHGB). Lawyers in Zurich must be proficient in these local regulations while also understanding federal laws, including the Swiss Civil Code (ZGB) and the Criminal Code (StGB).</w:t>
      </w:r>
    </w:p>
    <w:p>
      <w:pPr>
        <w:pStyle w:val="BodyText"/>
      </w:pPr>
      <w:r>
        <w:t xml:space="preserve">Additionally, Zurich’s proximity to international institutions and its role as a financial center mean that lawyers often deal with cross-border issues. This includes harmonizing Swiss law with EU regulations, particularly in areas like data protection (GDPR compliance) and corporate governance. A lawyer in Zurich must therefore possess not only legal acumen but also cultural awareness to navigate multilingual and multicultural client interactions.</w:t>
      </w:r>
    </w:p>
    <w:bookmarkEnd w:id="22"/>
    <w:bookmarkStart w:id="23" w:name="X1cffd587ad4cf8308d5d1a64b622b1630efdf95"/>
    <w:p>
      <w:pPr>
        <w:pStyle w:val="Heading2"/>
      </w:pPr>
      <w:r>
        <w:t xml:space="preserve">3. The Role of a Lawyer in Civil and Criminal Law</w:t>
      </w:r>
    </w:p>
    <w:p>
      <w:pPr>
        <w:pStyle w:val="FirstParagraph"/>
      </w:pPr>
      <w:r>
        <w:t xml:space="preserve">In civil law, lawyers in Zurich represent clients in disputes ranging from contract breaches to property rights. For example, a lawyer might assist a local business owner in resolving a commercial dispute under the ZGB while ensuring compliance with international trade agreements. In criminal law, lawyers defend individuals accused of offenses such as fraud or embezzlement, adhering strictly to the principles of</w:t>
      </w:r>
      <w:r>
        <w:t xml:space="preserve"> </w:t>
      </w:r>
      <w:r>
        <w:rPr>
          <w:iCs/>
          <w:i/>
        </w:rPr>
        <w:t xml:space="preserve">due process</w:t>
      </w:r>
      <w:r>
        <w:t xml:space="preserve"> </w:t>
      </w:r>
      <w:r>
        <w:t xml:space="preserve">and</w:t>
      </w:r>
      <w:r>
        <w:t xml:space="preserve"> </w:t>
      </w:r>
      <w:r>
        <w:rPr>
          <w:iCs/>
          <w:i/>
        </w:rPr>
        <w:t xml:space="preserve">nolle prosequi</w:t>
      </w:r>
      <w:r>
        <w:t xml:space="preserve"> </w:t>
      </w:r>
      <w:r>
        <w:t xml:space="preserve">(non-prosecution).</w:t>
      </w:r>
    </w:p>
    <w:p>
      <w:pPr>
        <w:pStyle w:val="BodyText"/>
      </w:pPr>
      <w:r>
        <w:t xml:space="preserve">A unique aspect of a lawyer’s role in Zurich is their responsibility to act as both advocate and advisor. For instance, in cases involving family law or inheritance disputes, lawyers must balance legal technicalities with empathy for clients’ personal circumstances. This dual role is further complicated by Switzerland’s strict rules on</w:t>
      </w:r>
      <w:r>
        <w:t xml:space="preserve"> </w:t>
      </w:r>
      <w:r>
        <w:rPr>
          <w:iCs/>
          <w:i/>
        </w:rPr>
        <w:t xml:space="preserve">confidentiality</w:t>
      </w:r>
      <w:r>
        <w:t xml:space="preserve">, which are enshrined in the</w:t>
      </w:r>
      <w:r>
        <w:t xml:space="preserve"> </w:t>
      </w:r>
      <w:r>
        <w:rPr>
          <w:iCs/>
          <w:i/>
        </w:rPr>
        <w:t xml:space="preserve">Schweizerische Strafprozessordnung</w:t>
      </w:r>
      <w:r>
        <w:t xml:space="preserve"> </w:t>
      </w:r>
      <w:r>
        <w:t xml:space="preserve">(Criminal Procedure Code).</w:t>
      </w:r>
    </w:p>
    <w:bookmarkEnd w:id="23"/>
    <w:bookmarkStart w:id="24" w:name="ethical-and-professional-standards"/>
    <w:p>
      <w:pPr>
        <w:pStyle w:val="Heading2"/>
      </w:pPr>
      <w:r>
        <w:t xml:space="preserve">4. Ethical and Professional Standards</w:t>
      </w:r>
    </w:p>
    <w:p>
      <w:pPr>
        <w:pStyle w:val="FirstParagraph"/>
      </w:pPr>
      <w:r>
        <w:t xml:space="preserve">Ethics form the cornerstone of a lawyer’s practice in Zurich. The Zurich Bar Association (Kantonalverband der Rechtsanwälte) enforces stringent codes, including prohibitions on conflicts of interest, misuse of client information, and undue influence. A lawyer must also maintain transparency in billing practices and avoid any actions that could compromise the integrity of the legal system.</w:t>
      </w:r>
    </w:p>
    <w:p>
      <w:pPr>
        <w:pStyle w:val="BodyText"/>
      </w:pPr>
      <w:r>
        <w:t xml:space="preserve">Moreover, lawyers in Zurich are required to undergo continuous professional development (CPD) to stay updated on evolving areas such as cybersecurity law or environmental regulations. This ensures that they provide accurate guidance to clients navigating increasingly complex legal challenges.</w:t>
      </w:r>
    </w:p>
    <w:bookmarkEnd w:id="24"/>
    <w:bookmarkStart w:id="25" w:name="case-study-a-sample-case-in-zurich"/>
    <w:p>
      <w:pPr>
        <w:pStyle w:val="Heading2"/>
      </w:pPr>
      <w:r>
        <w:t xml:space="preserve">5. Case Study: A Sample Case in Zurich</w:t>
      </w:r>
    </w:p>
    <w:p>
      <w:pPr>
        <w:pStyle w:val="FirstParagraph"/>
      </w:pPr>
      <w:r>
        <w:t xml:space="preserve">To illustrate the practical application of legal theory, consider a case involving a multinational corporation accused of violating Swiss labor laws in its Zurich-based operations. The lawyer’s role here would involve analyzing the relevant cantonal and federal statutes, preparing evidence for court proceedings, and negotiating settlements that align with both Swiss law and international labor standards. This case highlights the need for lawyers to bridge legal principles with real-world complexities.</w:t>
      </w:r>
    </w:p>
    <w:bookmarkEnd w:id="25"/>
    <w:bookmarkStart w:id="26" w:name="challenges-faced-by-lawyers-in-zurich"/>
    <w:p>
      <w:pPr>
        <w:pStyle w:val="Heading2"/>
      </w:pPr>
      <w:r>
        <w:t xml:space="preserve">6. Challenges Faced by Lawyers in Zurich</w:t>
      </w:r>
    </w:p>
    <w:p>
      <w:pPr>
        <w:pStyle w:val="FirstParagraph"/>
      </w:pPr>
      <w:r>
        <w:t xml:space="preserve">Lawyers in Zurich face unique challenges, including high competition from international law firms and the demand for multilingual proficiency (German, French, English). They must also address rapid technological changes, such as the rise of AI-driven legal tools and e-justice platforms. Furthermore, Switzerland’s neutrality policy requires lawyers to balance domestic interests with global legal obligations.</w:t>
      </w:r>
    </w:p>
    <w:bookmarkEnd w:id="26"/>
    <w:bookmarkStart w:id="27" w:name="conclusion"/>
    <w:p>
      <w:pPr>
        <w:pStyle w:val="Heading2"/>
      </w:pPr>
      <w:r>
        <w:t xml:space="preserve">7. Conclusion</w:t>
      </w:r>
    </w:p>
    <w:p>
      <w:pPr>
        <w:pStyle w:val="FirstParagraph"/>
      </w:pPr>
      <w:r>
        <w:t xml:space="preserve">In conclusion, a lawyer in Switzerland’s Zurich is not merely a legal practitioner but a vital architect of justice within one of the world’s most stable and innovative jurisdictions. This thesis has underscored the intricate interplay between federal and cantonal laws, ethical obligations, and practical challenges faced by legal professionals. As Zurich continues to evolve as a global hub, the role of its lawyers will remain indispensable in upholding Switzerland’s legal legacy while adapting to an ever-changing world.</w:t>
      </w:r>
    </w:p>
    <w:bookmarkEnd w:id="27"/>
    <w:bookmarkStart w:id="28" w:name="references"/>
    <w:p>
      <w:pPr>
        <w:pStyle w:val="Heading2"/>
      </w:pPr>
      <w:r>
        <w:t xml:space="preserve">References</w:t>
      </w:r>
    </w:p>
    <w:p>
      <w:pPr>
        <w:numPr>
          <w:ilvl w:val="0"/>
          <w:numId w:val="1001"/>
        </w:numPr>
        <w:pStyle w:val="Compact"/>
      </w:pPr>
      <w:r>
        <w:t xml:space="preserve">Swiss Federal Constitution (Bundesverfassung), 1999.</w:t>
      </w:r>
    </w:p>
    <w:p>
      <w:pPr>
        <w:numPr>
          <w:ilvl w:val="0"/>
          <w:numId w:val="1001"/>
        </w:numPr>
        <w:pStyle w:val="Compact"/>
      </w:pPr>
      <w:r>
        <w:t xml:space="preserve">Zurich Civil Code (</w:t>
      </w:r>
      <w:r>
        <w:rPr>
          <w:iCs/>
          <w:i/>
        </w:rPr>
        <w:t xml:space="preserve">Zivilgesetzbuch</w:t>
      </w:r>
      <w:r>
        <w:t xml:space="preserve">, ZGB), 1907.</w:t>
      </w:r>
    </w:p>
    <w:p>
      <w:pPr>
        <w:numPr>
          <w:ilvl w:val="0"/>
          <w:numId w:val="1001"/>
        </w:numPr>
        <w:pStyle w:val="Compact"/>
      </w:pPr>
      <w:r>
        <w:t xml:space="preserve">Kantonalverband der Rechtsanwälte Zurich: Code of Professional Conduct, 2023.</w:t>
      </w:r>
    </w:p>
    <w:p>
      <w:pPr>
        <w:numPr>
          <w:ilvl w:val="0"/>
          <w:numId w:val="1001"/>
        </w:numPr>
        <w:pStyle w:val="Compact"/>
      </w:pPr>
      <w:r>
        <w:t xml:space="preserve">European Court of Justice (CJEU) rulings on Swiss-EU data protection agreements, 2021–2023.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Lawyer in Switzerland Zurich</dc:title>
  <dc:creator/>
  <dc:language>en</dc:language>
  <cp:keywords/>
  <dcterms:created xsi:type="dcterms:W3CDTF">2026-07-23T04:00:00Z</dcterms:created>
  <dcterms:modified xsi:type="dcterms:W3CDTF">2026-07-23T04:00:00Z</dcterms:modified>
</cp:coreProperties>
</file>

<file path=docProps/custom.xml><?xml version="1.0" encoding="utf-8"?>
<Properties xmlns="http://schemas.openxmlformats.org/officeDocument/2006/custom-properties" xmlns:vt="http://schemas.openxmlformats.org/officeDocument/2006/docPropsVTypes"/>
</file>