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b82537e287fd41bd674e3337a093c7d6452b7aa"/>
    <w:p>
      <w:pPr>
        <w:pStyle w:val="Heading1"/>
      </w:pPr>
      <w:r>
        <w:t xml:space="preserve">Master Thesis: The Role of a Lawyer in Thailand, Bangkok</w:t>
      </w:r>
    </w:p>
    <w:p>
      <w:pPr>
        <w:pStyle w:val="FirstParagraph"/>
      </w:pPr>
      <w:r>
        <w:rPr>
          <w:bCs/>
          <w:b/>
        </w:rPr>
        <w:t xml:space="preserve">Abstract:</w:t>
      </w:r>
      <w:r>
        <w:t xml:space="preserve"> </w:t>
      </w:r>
      <w:r>
        <w:t xml:space="preserve">This Master Thesis explores the multifaceted role of a lawyer operating within the legal framework of Thailand, specifically in Bangkok. As one of the most dynamic and culturally rich cities in Southeast Asia, Bangkok presents unique challenges and opportunities for legal practitioners. This document delves into the intricacies of practicing law in Thailand, emphasizing how a lawyer must navigate both local and international legal standards to serve clients effectively. The study also highlights the importance of understanding Thai culture, language, and socio-political dynamics for lawyers operating in Bangkok.</w:t>
      </w:r>
    </w:p>
    <w:bookmarkStart w:id="20" w:name="introduction"/>
    <w:p>
      <w:pPr>
        <w:pStyle w:val="Heading2"/>
      </w:pPr>
      <w:r>
        <w:t xml:space="preserve">1. Introduction</w:t>
      </w:r>
    </w:p>
    <w:p>
      <w:pPr>
        <w:pStyle w:val="FirstParagraph"/>
      </w:pPr>
      <w:r>
        <w:t xml:space="preserve">Thailand’s legal system is rooted in a civil law tradition influenced by French and Japanese models, yet it has evolved to incorporate elements of common law through judicial precedent and international treaties. Bangkok, as the capital city and economic hub of Thailand, serves as a critical center for legal practice. Lawyers in Bangkok must not only master Thai civil law but also address cross-border transactions, international arbitration cases, and foreign investment disputes. This thesis aims to provide a comprehensive analysis of the professional landscape for lawyers in Thailand’s capital city.</w:t>
      </w:r>
    </w:p>
    <w:bookmarkEnd w:id="20"/>
    <w:bookmarkStart w:id="21" w:name="Xec81f049478a731bd678b4e127dda2bbd1394d3"/>
    <w:p>
      <w:pPr>
        <w:pStyle w:val="Heading2"/>
      </w:pPr>
      <w:r>
        <w:t xml:space="preserve">2. Legal Frameworks in Thailand: A Lawyer's Perspective</w:t>
      </w:r>
    </w:p>
    <w:p>
      <w:pPr>
        <w:pStyle w:val="FirstParagraph"/>
      </w:pPr>
      <w:r>
        <w:t xml:space="preserve">The Thai legal system is governed by the Civil and Commercial Code, Criminal Code, and various statutes tailored to address national priorities such as foreign investment, trade regulations, and environmental protections. A lawyer in Bangkok must be proficient in interpreting these laws while adhering to ethical guidelines set forth by the Thai Legal Profession Board (LPL). For instance, real estate transactions require a deep understanding of land registration processes under the Land Code of Thailand, which is often complex due to overlapping bureaucratic procedures.</w:t>
      </w:r>
    </w:p>
    <w:p>
      <w:pPr>
        <w:pStyle w:val="BodyText"/>
      </w:pPr>
      <w:r>
        <w:t xml:space="preserve">Furthermore, Bangkok’s status as a global business hub means that lawyers frequently handle cases involving international commercial law. This necessitates familiarity with treaties such as the ASEAN Trade in Goods Agreement (ATIGA) and the World Trade Organization (WTO) rules. A lawyer operating in this environment must also be adept at navigating multilingual legal documents, often translating between Thai, English, and other regional languages.</w:t>
      </w:r>
    </w:p>
    <w:bookmarkEnd w:id="21"/>
    <w:bookmarkStart w:id="22" w:name="X35760420a06f0d69b36d072aa8bab996a5cacbb"/>
    <w:p>
      <w:pPr>
        <w:pStyle w:val="Heading2"/>
      </w:pPr>
      <w:r>
        <w:t xml:space="preserve">3. Professional Challenges for Lawyers in Bangkok</w:t>
      </w:r>
    </w:p>
    <w:p>
      <w:pPr>
        <w:pStyle w:val="FirstParagraph"/>
      </w:pPr>
      <w:r>
        <w:t xml:space="preserve">Practicing law in Bangkok presents unique challenges. One significant barrier is the cultural nuances that influence client interactions. Thai society values indirect communication and hierarchical relationships, which can complicate negotiations or dispute resolution processes. A lawyer must balance assertiveness with respect for local customs to build trust with clients.</w:t>
      </w:r>
    </w:p>
    <w:p>
      <w:pPr>
        <w:pStyle w:val="BodyText"/>
      </w:pPr>
      <w:r>
        <w:t xml:space="preserve">Another challenge lies in the competitive legal market of Bangkok. The city hosts numerous international law firms, local Thai firms, and boutique practices specializing in areas like intellectual property, labor rights, and corporate governance. Lawyers must differentiate themselves through expertise in niche fields or by leveraging connections within the Thai business community.</w:t>
      </w:r>
    </w:p>
    <w:bookmarkEnd w:id="22"/>
    <w:bookmarkStart w:id="23" w:name="Xdaf6cd061728e626aa9bf2b826ebf9ac1ac9644"/>
    <w:p>
      <w:pPr>
        <w:pStyle w:val="Heading2"/>
      </w:pPr>
      <w:r>
        <w:t xml:space="preserve">4. Opportunities for Lawyers in Thailand’s Capital</w:t>
      </w:r>
    </w:p>
    <w:p>
      <w:pPr>
        <w:pStyle w:val="FirstParagraph"/>
      </w:pPr>
      <w:r>
        <w:t xml:space="preserve">Bangkok offers unparalleled opportunities for legal professionals seeking to specialize in international law or cross-border disputes. The city’s proximity to neighboring countries like Myanmar, Cambodia, and Laos makes it a strategic location for lawyers involved in regional trade agreements or immigration cases. Additionally, the rise of digital transformation has opened new avenues for legal services such as e-commerce compliance and data privacy regulations under Thailand’s Personal Data Protection Act (PDPA).</w:t>
      </w:r>
    </w:p>
    <w:p>
      <w:pPr>
        <w:pStyle w:val="BodyText"/>
      </w:pPr>
      <w:r>
        <w:t xml:space="preserve">Lawyers in Bangkok are also increasingly engaged in pro bono work, particularly in areas such as human rights advocacy and environmental law. The Thai government has recently emphasized sustainable development goals, prompting greater demand for legal expertise in climate-related litigation and corporate social responsibility initiatives.</w:t>
      </w:r>
    </w:p>
    <w:bookmarkEnd w:id="23"/>
    <w:bookmarkStart w:id="24" w:name="Xe3b980649fb07221541f9a2535210c15e25a9db"/>
    <w:p>
      <w:pPr>
        <w:pStyle w:val="Heading2"/>
      </w:pPr>
      <w:r>
        <w:t xml:space="preserve">5. Education and Certification for Lawyers in Thailand</w:t>
      </w:r>
    </w:p>
    <w:p>
      <w:pPr>
        <w:pStyle w:val="FirstParagraph"/>
      </w:pPr>
      <w:r>
        <w:t xml:space="preserve">To practice law in Thailand, individuals must complete a five-year Juris Doctor (JD) program at an accredited Thai law school. After graduation, aspiring lawyers must pass the Thai Bar Exam administered by the LPL to obtain certification. For foreign lawyers seeking to operate in Bangkok, reciprocal recognition agreements or partnerships with local firms are typically required.</w:t>
      </w:r>
    </w:p>
    <w:p>
      <w:pPr>
        <w:pStyle w:val="BodyText"/>
      </w:pPr>
      <w:r>
        <w:t xml:space="preserve">Continuous professional development is crucial for lawyers in Bangkok due to rapid legal reforms and technological advancements. Many law firms and legal associations offer workshops on topics ranging from AI-driven legal research tools to compliance with Thailand’s evolving digital economy regulations.</w:t>
      </w:r>
    </w:p>
    <w:bookmarkEnd w:id="24"/>
    <w:bookmarkStart w:id="25" w:name="conclusion"/>
    <w:p>
      <w:pPr>
        <w:pStyle w:val="Heading2"/>
      </w:pPr>
      <w:r>
        <w:t xml:space="preserve">6. Conclusion</w:t>
      </w:r>
    </w:p>
    <w:p>
      <w:pPr>
        <w:pStyle w:val="FirstParagraph"/>
      </w:pPr>
      <w:r>
        <w:t xml:space="preserve">In conclusion, the role of a lawyer in Thailand’s Bangkok is both challenging and rewarding. As the city continues to emerge as a global legal and economic powerhouse, lawyers must adapt to a dynamic landscape that requires expertise in local law, international standards, and cultural sensitivity. This Master Thesis underscores the importance of interdisciplinary knowledge for lawyers operating in Bangkok, ensuring they can effectively represent clients while contributing to Thailand’s legal evolution.</w:t>
      </w:r>
    </w:p>
    <w:bookmarkEnd w:id="25"/>
    <w:bookmarkStart w:id="26" w:name="references"/>
    <w:p>
      <w:pPr>
        <w:pStyle w:val="Heading2"/>
      </w:pPr>
      <w:r>
        <w:t xml:space="preserve">References</w:t>
      </w:r>
    </w:p>
    <w:p>
      <w:pPr>
        <w:numPr>
          <w:ilvl w:val="0"/>
          <w:numId w:val="1001"/>
        </w:numPr>
        <w:pStyle w:val="Compact"/>
      </w:pPr>
      <w:r>
        <w:t xml:space="preserve">Thai Legal Profession Board (LPL) – Official Website</w:t>
      </w:r>
    </w:p>
    <w:p>
      <w:pPr>
        <w:numPr>
          <w:ilvl w:val="0"/>
          <w:numId w:val="1001"/>
        </w:numPr>
        <w:pStyle w:val="Compact"/>
      </w:pPr>
      <w:r>
        <w:t xml:space="preserve">Civil and Commercial Code of Thailand (1953)</w:t>
      </w:r>
    </w:p>
    <w:p>
      <w:pPr>
        <w:numPr>
          <w:ilvl w:val="0"/>
          <w:numId w:val="1001"/>
        </w:numPr>
        <w:pStyle w:val="Compact"/>
      </w:pPr>
      <w:r>
        <w:t xml:space="preserve">Asean Trade in Goods Agreement (ATIGA), 2017</w:t>
      </w:r>
    </w:p>
    <w:p>
      <w:pPr>
        <w:numPr>
          <w:ilvl w:val="0"/>
          <w:numId w:val="1001"/>
        </w:numPr>
        <w:pStyle w:val="Compact"/>
      </w:pPr>
      <w:r>
        <w:t xml:space="preserve">Personal Data Protection Act, Thailand (2019)</w:t>
      </w:r>
    </w:p>
    <w:p>
      <w:pPr>
        <w:pStyle w:val="FirstParagraph"/>
      </w:pPr>
      <w:r>
        <w:rPr>
          <w:iCs/>
          <w:i/>
        </w:rPr>
        <w:t xml:space="preserve">This Master Thesis was crafted to highlight the critical role of a Lawyer in Thailand Bangkok, emphasizing the unique legal and cultural context that shapes their profession.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Thailand, Bangkok</dc:title>
  <dc:creator/>
  <dc:language>en</dc:language>
  <cp:keywords/>
  <dcterms:created xsi:type="dcterms:W3CDTF">2026-07-21T06:56:25Z</dcterms:created>
  <dcterms:modified xsi:type="dcterms:W3CDTF">2026-07-21T06:56:25Z</dcterms:modified>
</cp:coreProperties>
</file>

<file path=docProps/custom.xml><?xml version="1.0" encoding="utf-8"?>
<Properties xmlns="http://schemas.openxmlformats.org/officeDocument/2006/custom-properties" xmlns:vt="http://schemas.openxmlformats.org/officeDocument/2006/docPropsVTypes"/>
</file>