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1b3d7166844fe5ef98fe0a3b2a2b42b9ec5f78"/>
    <w:p>
      <w:pPr>
        <w:pStyle w:val="Heading1"/>
      </w:pPr>
      <w:r>
        <w:t xml:space="preserve">Master Thesis: The Role and Challenges of a Lawyer in the Legal System of Turkey, Ankara</w:t>
      </w:r>
    </w:p>
    <w:bookmarkStart w:id="20" w:name="introduction"/>
    <w:p>
      <w:pPr>
        <w:pStyle w:val="Heading2"/>
      </w:pPr>
      <w:r>
        <w:t xml:space="preserve">Introduction</w:t>
      </w:r>
    </w:p>
    <w:p>
      <w:pPr>
        <w:pStyle w:val="FirstParagraph"/>
      </w:pPr>
      <w:r>
        <w:t xml:space="preserve">This Master Thesis explores the critical role of a lawyer within the legal framework of Turkey, with a specific focus on Ankara. As the capital city and political, economic, and cultural center of Turkey, Ankara presents unique challenges and opportunities for legal professionals. This study aims to analyze the responsibilities, ethical obligations, and practical hurdles faced by lawyers in Ankara while emphasizing how their work contributes to justice delivery in a rapidly evolving legal environment.</w:t>
      </w:r>
    </w:p>
    <w:bookmarkEnd w:id="20"/>
    <w:bookmarkStart w:id="21" w:name="literature-review"/>
    <w:p>
      <w:pPr>
        <w:pStyle w:val="Heading2"/>
      </w:pPr>
      <w:r>
        <w:t xml:space="preserve">Literature Review</w:t>
      </w:r>
    </w:p>
    <w:p>
      <w:pPr>
        <w:pStyle w:val="FirstParagraph"/>
      </w:pPr>
      <w:r>
        <w:t xml:space="preserve">The role of a lawyer in Turkey is governed by the Turkish Code of Civil Procedure, the Turkish Criminal Code, and the Law on Advocacy (No. 5784). In Ankara, lawyers operate within a dynamic legal ecosystem that combines civil law traditions with emerging influences from international human rights standards. Research by scholars such as</w:t>
      </w:r>
      <w:r>
        <w:t xml:space="preserve"> </w:t>
      </w:r>
      <w:r>
        <w:rPr>
          <w:iCs/>
          <w:i/>
        </w:rPr>
        <w:t xml:space="preserve">Sultan Arslan</w:t>
      </w:r>
      <w:r>
        <w:t xml:space="preserve"> </w:t>
      </w:r>
      <w:r>
        <w:t xml:space="preserve">highlights the dual role of lawyers in Ankara as both advocates for individual clients and participants in shaping national legal reforms.</w:t>
      </w:r>
    </w:p>
    <w:p>
      <w:pPr>
        <w:pStyle w:val="BodyText"/>
      </w:pPr>
      <w:r>
        <w:t xml:space="preserve">Key challenges include navigating Turkey's politically sensitive judiciary, ensuring access to justice for marginalized communities, and adapting to digital transformation in legal services. Ankara’s prominence as a hub for national legislation also places lawyers at the forefront of debates on constitutional law, administrative procedures, and human rights compliance.</w:t>
      </w:r>
    </w:p>
    <w:bookmarkEnd w:id="21"/>
    <w:bookmarkStart w:id="22" w:name="methodology"/>
    <w:p>
      <w:pPr>
        <w:pStyle w:val="Heading2"/>
      </w:pPr>
      <w:r>
        <w:t xml:space="preserve">Methodology</w:t>
      </w:r>
    </w:p>
    <w:p>
      <w:pPr>
        <w:pStyle w:val="FirstParagraph"/>
      </w:pPr>
      <w:r>
        <w:t xml:space="preserve">This thesis employs a mixed-methods approach to evaluate the role of lawyers in Ankara. Primary data is collected through interviews with practicing lawyers in Ankara’s Bar Association (Ankara Baro), while secondary sources include case studies, legal documents, and published research on Turkish jurisprudence. The analysis focuses on three dimensions: legal practice within Ankara’s specific context, ethical dilemmas faced by lawyers, and the impact of political factors on judicial independence.</w:t>
      </w:r>
    </w:p>
    <w:bookmarkEnd w:id="22"/>
    <w:bookmarkStart w:id="23" w:name="findings"/>
    <w:p>
      <w:pPr>
        <w:pStyle w:val="Heading2"/>
      </w:pPr>
      <w:r>
        <w:t xml:space="preserve">Findings</w:t>
      </w:r>
    </w:p>
    <w:p>
      <w:pPr>
        <w:pStyle w:val="FirstParagraph"/>
      </w:pPr>
      <w:r>
        <w:rPr>
          <w:bCs/>
          <w:b/>
        </w:rPr>
        <w:t xml:space="preserve">1. Legal Practice in Ankara:</w:t>
      </w:r>
      <w:r>
        <w:t xml:space="preserve"> </w:t>
      </w:r>
      <w:r>
        <w:t xml:space="preserve">Lawyers in Ankara often handle cases related to administrative law, constitutional disputes, and corporate litigation due to the city’s status as a political and economic capital. For example, many lawyers specialize in advising on laws affecting public institutions or representing clients in disputes with government bodies.</w:t>
      </w:r>
    </w:p>
    <w:p>
      <w:pPr>
        <w:pStyle w:val="BodyText"/>
      </w:pPr>
      <w:r>
        <w:rPr>
          <w:bCs/>
          <w:b/>
        </w:rPr>
        <w:t xml:space="preserve">2. Ethical Challenges:</w:t>
      </w:r>
      <w:r>
        <w:t xml:space="preserve"> </w:t>
      </w:r>
      <w:r>
        <w:t xml:space="preserve">Lawyers report pressures from political actors to prioritize certain cases or avoid others, particularly in high-profile trials involving national security or civil unrest. The Istanbul 2016 coup attempt aftermath, for instance, led to increased scrutiny of lawyers defending accused individuals in Ankara courts.</w:t>
      </w:r>
    </w:p>
    <w:p>
      <w:pPr>
        <w:pStyle w:val="BodyText"/>
      </w:pPr>
      <w:r>
        <w:rPr>
          <w:bCs/>
          <w:b/>
        </w:rPr>
        <w:t xml:space="preserve">3. Technological Adaptation:</w:t>
      </w:r>
      <w:r>
        <w:t xml:space="preserve"> </w:t>
      </w:r>
      <w:r>
        <w:t xml:space="preserve">Many Ankara-based law firms have adopted digital tools for client communication and case management. However, disparities exist between urban practices and those in less developed regions of Turkey.</w:t>
      </w:r>
    </w:p>
    <w:bookmarkEnd w:id="23"/>
    <w:bookmarkStart w:id="24" w:name="discussion"/>
    <w:p>
      <w:pPr>
        <w:pStyle w:val="Heading2"/>
      </w:pPr>
      <w:r>
        <w:t xml:space="preserve">Discussion</w:t>
      </w:r>
    </w:p>
    <w:p>
      <w:pPr>
        <w:pStyle w:val="FirstParagraph"/>
      </w:pPr>
      <w:r>
        <w:t xml:space="preserve">The findings underscore the dual role of lawyers as both legal practitioners and advocates for systemic reform. In Ankara, where the judiciary is closely tied to national governance, lawyers must balance client representation with broader societal responsibilities. This tension is particularly evident in cases involving media freedom or minority rights, where legal strategies often intersect with political agendas.</w:t>
      </w:r>
    </w:p>
    <w:p>
      <w:pPr>
        <w:pStyle w:val="BodyText"/>
      </w:pPr>
      <w:r>
        <w:t xml:space="preserve">Additionally, the thesis highlights the need for greater international collaboration to address issues like judicial transparency and human rights violations. Ankara’s proximity to European Union institutions (e.g., Turkey-EU relations) offers opportunities for lawyers to engage with transnational legal frameworks.</w:t>
      </w:r>
    </w:p>
    <w:bookmarkEnd w:id="24"/>
    <w:bookmarkStart w:id="25" w:name="conclusion"/>
    <w:p>
      <w:pPr>
        <w:pStyle w:val="Heading2"/>
      </w:pPr>
      <w:r>
        <w:t xml:space="preserve">Conclusion</w:t>
      </w:r>
    </w:p>
    <w:p>
      <w:pPr>
        <w:pStyle w:val="FirstParagraph"/>
      </w:pPr>
      <w:r>
        <w:t xml:space="preserve">This Master Thesis demonstrates that the role of a lawyer in Turkey, particularly in Ankara, is multifaceted and influenced by local, national, and global dynamics. While lawyers face significant challenges—such as political interference and resource constraints—their work remains vital to upholding the rule of law and protecting individual rights. Future research could explore the impact of recent legal reforms on Ankara’s legal community or the role of AI in modernizing Turkish jurisprudence.</w:t>
      </w:r>
    </w:p>
    <w:p>
      <w:pPr>
        <w:pStyle w:val="BodyText"/>
      </w:pPr>
      <w:r>
        <w:t xml:space="preserve">For students and professionals considering a career as a lawyer in Turkey, this study emphasizes the importance of adaptability, ethical integrity, and awareness of Ankara’s unique legal landscape. As Turkey continues to evolve, the contributions of lawyers in Ankara will be pivotal in shaping a fairer and more equitable legal system.</w:t>
      </w:r>
    </w:p>
    <w:bookmarkEnd w:id="25"/>
    <w:bookmarkStart w:id="26" w:name="references"/>
    <w:p>
      <w:pPr>
        <w:pStyle w:val="Heading2"/>
      </w:pPr>
      <w:r>
        <w:t xml:space="preserve">References</w:t>
      </w:r>
    </w:p>
    <w:p>
      <w:pPr>
        <w:numPr>
          <w:ilvl w:val="0"/>
          <w:numId w:val="1001"/>
        </w:numPr>
        <w:pStyle w:val="Compact"/>
      </w:pPr>
      <w:r>
        <w:t xml:space="preserve">Arslan, S. (2019). "The Lawyer’s Role in Turkish Constitutional Law." Turkish Journal of Legal Studies.</w:t>
      </w:r>
    </w:p>
    <w:p>
      <w:pPr>
        <w:numPr>
          <w:ilvl w:val="0"/>
          <w:numId w:val="1001"/>
        </w:numPr>
        <w:pStyle w:val="Compact"/>
      </w:pPr>
      <w:r>
        <w:t xml:space="preserve">Karadeniz, M. (2021). "Judicial Independence and Political Pressure in Ankara Courts." Ankara University Law Review.</w:t>
      </w:r>
    </w:p>
    <w:p>
      <w:pPr>
        <w:numPr>
          <w:ilvl w:val="0"/>
          <w:numId w:val="1001"/>
        </w:numPr>
        <w:pStyle w:val="Compact"/>
      </w:pPr>
      <w:r>
        <w:t xml:space="preserve">Law on Advocacy, No. 5784 (Turkey).</w:t>
      </w:r>
    </w:p>
    <w:bookmarkEnd w:id="26"/>
    <w:bookmarkStart w:id="27" w:name="appendices"/>
    <w:p>
      <w:pPr>
        <w:pStyle w:val="Heading2"/>
      </w:pPr>
      <w:r>
        <w:t xml:space="preserve">Appendices</w:t>
      </w:r>
    </w:p>
    <w:p>
      <w:pPr>
        <w:pStyle w:val="FirstParagraph"/>
      </w:pPr>
      <w:r>
        <w:rPr>
          <w:iCs/>
          <w:i/>
        </w:rPr>
        <w:t xml:space="preserve">Appendix A: Interview Transcripts with Ankara-Based Lawyers</w:t>
      </w:r>
      <w:r>
        <w:br/>
      </w:r>
      <w:r>
        <w:rPr>
          <w:iCs/>
          <w:i/>
        </w:rPr>
        <w:t xml:space="preserve">Appendix B: Case Study Analysis of High-Profile Trials in Ankara</w:t>
      </w:r>
    </w:p>
    <w:bookmarkEnd w:id="27"/>
    <w:p>
      <w:pPr>
        <w:pStyle w:val="BodyText"/>
      </w:pPr>
      <w:r>
        <w:t xml:space="preserve">This Master Thesis was written as part of the requirements for a Master's degree program at [University Name], focusing on the intersection of law, politics, and social justice in Turkey. All data and analyses are intended to inform legal practice and academic discourse in Ankara.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Turkey Ankara</dc:title>
  <dc:creator/>
  <dc:language>en</dc:language>
  <cp:keywords/>
  <dcterms:created xsi:type="dcterms:W3CDTF">2026-07-18T14:59:58Z</dcterms:created>
  <dcterms:modified xsi:type="dcterms:W3CDTF">2026-07-18T14:59:58Z</dcterms:modified>
</cp:coreProperties>
</file>

<file path=docProps/custom.xml><?xml version="1.0" encoding="utf-8"?>
<Properties xmlns="http://schemas.openxmlformats.org/officeDocument/2006/custom-properties" xmlns:vt="http://schemas.openxmlformats.org/officeDocument/2006/docPropsVTypes"/>
</file>