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30" w:name="X0c7f07c2a5a4838e53a0e63cd620c085b167f6a"/>
    <w:p>
      <w:pPr>
        <w:pStyle w:val="Heading1"/>
      </w:pPr>
      <w:r>
        <w:t xml:space="preserve">Master Thesis: The Role of a Lawyer in the United States Houston</w:t>
      </w:r>
    </w:p>
    <w:bookmarkStart w:id="20" w:name="abstract"/>
    <w:p>
      <w:pPr>
        <w:pStyle w:val="Heading2"/>
      </w:pPr>
      <w:r>
        <w:t xml:space="preserve">Abstract</w:t>
      </w:r>
    </w:p>
    <w:p>
      <w:pPr>
        <w:pStyle w:val="FirstParagraph"/>
      </w:pPr>
      <w:r>
        <w:t xml:space="preserve">This Master Thesis explores the multifaceted role of a lawyer operating within the unique legal and economic landscape of Houston, Texas, United States. Focusing on both corporate and public interest law, this study highlights how legal professionals in Houston navigate challenges such as environmental regulation, energy sector litigation, and community advocacy. The research underscores the importance of adapting legal strategies to align with Houston’s dynamic business environment while addressing the needs of its diverse population.</w:t>
      </w:r>
    </w:p>
    <w:bookmarkEnd w:id="20"/>
    <w:bookmarkStart w:id="21" w:name="introduction"/>
    <w:p>
      <w:pPr>
        <w:pStyle w:val="Heading2"/>
      </w:pPr>
      <w:r>
        <w:t xml:space="preserve">Introduction</w:t>
      </w:r>
    </w:p>
    <w:p>
      <w:pPr>
        <w:pStyle w:val="FirstParagraph"/>
      </w:pPr>
      <w:r>
        <w:t xml:space="preserve">The United States Houston is a global hub for energy, commerce, and innovation, making it a critical location for studying the legal profession. As one of the largest cities in Texas and a leader in the oil and gas industry, Houston presents unique opportunities and challenges for lawyers. This thesis investigates how legal practitioners in Houston balance corporate demands with ethical responsibilities, particularly within industries that dominate the region’s economy. By analyzing case studies, regulatory frameworks, and professional trends, this work aims to provide a comprehensive understanding of the lawyer’s role in shaping Houston’s legal landscape.</w:t>
      </w:r>
    </w:p>
    <w:bookmarkEnd w:id="21"/>
    <w:bookmarkStart w:id="22" w:name="legal-landscape-of-united-states-houston"/>
    <w:p>
      <w:pPr>
        <w:pStyle w:val="Heading2"/>
      </w:pPr>
      <w:r>
        <w:t xml:space="preserve">Legal Landscape of United States Houston</w:t>
      </w:r>
    </w:p>
    <w:p>
      <w:pPr>
        <w:pStyle w:val="FirstParagraph"/>
      </w:pPr>
      <w:r>
        <w:t xml:space="preserve">Houston is home to a diverse array of legal practices, including corporate law, environmental law, immigration law, and civil litigation. The city’s prominence in the energy sector has made it a focal point for litigation related to oil and gas regulations, environmental compliance (e.g., under the Clean Air Act), and international trade agreements. Additionally, Houston’s growing immigrant population has increased demand for legal services in areas such as asylum cases, employment law, and family immigration matters.</w:t>
      </w:r>
    </w:p>
    <w:bookmarkEnd w:id="22"/>
    <w:bookmarkStart w:id="23" w:name="challenges-faced-by-lawyers-in-houston"/>
    <w:p>
      <w:pPr>
        <w:pStyle w:val="Heading2"/>
      </w:pPr>
      <w:r>
        <w:t xml:space="preserve">Challenges Faced by Lawyers in Houston</w:t>
      </w:r>
    </w:p>
    <w:p>
      <w:pPr>
        <w:numPr>
          <w:ilvl w:val="0"/>
          <w:numId w:val="1001"/>
        </w:numPr>
        <w:pStyle w:val="Compact"/>
      </w:pPr>
      <w:r>
        <w:rPr>
          <w:bCs/>
          <w:b/>
        </w:rPr>
        <w:t xml:space="preserve">Energy Sector Regulation:</w:t>
      </w:r>
      <w:r>
        <w:t xml:space="preserve"> </w:t>
      </w:r>
      <w:r>
        <w:t xml:space="preserve">Lawyers in Houston must navigate complex federal and state regulations governing the energy industry. This includes advising clients on compliance with environmental laws, managing disputes over drilling rights, and representing companies in high-stakes litigation.</w:t>
      </w:r>
    </w:p>
    <w:p>
      <w:pPr>
        <w:numPr>
          <w:ilvl w:val="0"/>
          <w:numId w:val="1001"/>
        </w:numPr>
        <w:pStyle w:val="Compact"/>
      </w:pPr>
      <w:r>
        <w:rPr>
          <w:bCs/>
          <w:b/>
        </w:rPr>
        <w:t xml:space="preserve">Ethical Dilemmas:</w:t>
      </w:r>
      <w:r>
        <w:t xml:space="preserve"> </w:t>
      </w:r>
      <w:r>
        <w:t xml:space="preserve">The presence of large corporations often raises questions about legal ethics, such as conflicts of interest in corporate representation or the role of lawyers in advocating for marginalized communities.</w:t>
      </w:r>
    </w:p>
    <w:p>
      <w:pPr>
        <w:numPr>
          <w:ilvl w:val="0"/>
          <w:numId w:val="1001"/>
        </w:numPr>
        <w:pStyle w:val="Compact"/>
      </w:pPr>
      <w:r>
        <w:rPr>
          <w:bCs/>
          <w:b/>
        </w:rPr>
        <w:t xml:space="preserve">Diversity and Inclusion:</w:t>
      </w:r>
      <w:r>
        <w:t xml:space="preserve"> </w:t>
      </w:r>
      <w:r>
        <w:t xml:space="preserve">Houston’s multicultural population requires lawyers to address cultural and linguistic barriers, ensuring equitable access to justice for all residents.</w:t>
      </w:r>
    </w:p>
    <w:bookmarkEnd w:id="23"/>
    <w:bookmarkStart w:id="26" w:name="case-studies-lawyer-practices-in-houston"/>
    <w:p>
      <w:pPr>
        <w:pStyle w:val="Heading2"/>
      </w:pPr>
      <w:r>
        <w:t xml:space="preserve">Case Studies: Lawyer Practices in Houston</w:t>
      </w:r>
    </w:p>
    <w:p>
      <w:pPr>
        <w:pStyle w:val="FirstParagraph"/>
      </w:pPr>
      <w:r>
        <w:t xml:space="preserve">This section examines two key areas where lawyers in Houston play a pivotal role:</w:t>
      </w:r>
    </w:p>
    <w:bookmarkStart w:id="24" w:name="X6035d4dca79e3ddbdb36631c336597afc6da21d"/>
    <w:p>
      <w:pPr>
        <w:pStyle w:val="Heading3"/>
      </w:pPr>
      <w:r>
        <w:t xml:space="preserve">1. Environmental Litigation and the Energy Industry</w:t>
      </w:r>
    </w:p>
    <w:p>
      <w:pPr>
        <w:pStyle w:val="FirstParagraph"/>
      </w:pPr>
      <w:r>
        <w:t xml:space="preserve">Houston’s energy sector has led to numerous high-profile environmental lawsuits. For example, lawyers representing environmental organizations have challenged the permitting of offshore drilling projects, citing violations of federal regulations. Conversely, energy companies often hire Houston-based legal teams to defend against claims related to pollution or climate change impact.</w:t>
      </w:r>
    </w:p>
    <w:bookmarkEnd w:id="24"/>
    <w:bookmarkStart w:id="25" w:name="immigration-advocacy-in-a-diverse-city"/>
    <w:p>
      <w:pPr>
        <w:pStyle w:val="Heading3"/>
      </w:pPr>
      <w:r>
        <w:t xml:space="preserve">2. Immigration Advocacy in a Diverse City</w:t>
      </w:r>
    </w:p>
    <w:p>
      <w:pPr>
        <w:pStyle w:val="FirstParagraph"/>
      </w:pPr>
      <w:r>
        <w:t xml:space="preserve">Houston’s status as a major immigration destination has made it a hotspot for legal work involving asylum seekers, family reunification, and workplace rights. Lawyers here must stay updated on shifting federal policies (e.g., changes to DACA) while providing culturally sensitive services to clients from over 200 countries.</w:t>
      </w:r>
    </w:p>
    <w:bookmarkEnd w:id="25"/>
    <w:bookmarkEnd w:id="26"/>
    <w:bookmarkStart w:id="27" w:name="X6b9f30a38db105630d7214e34bbb81f399f8a02"/>
    <w:p>
      <w:pPr>
        <w:pStyle w:val="Heading2"/>
      </w:pPr>
      <w:r>
        <w:t xml:space="preserve">Education and Professional Development for Lawyers in Houston</w:t>
      </w:r>
    </w:p>
    <w:p>
      <w:pPr>
        <w:pStyle w:val="FirstParagraph"/>
      </w:pPr>
      <w:r>
        <w:t xml:space="preserve">Becoming a lawyer in Houston requires rigorous academic training, including a Juris Doctor (JD) degree from an accredited law school. Institutions like the University of Houston Law Center and South Texas College of Law offer specialized programs tailored to the needs of practicing attorneys in energy, immigration, and corporate law. Continuing legal education (CLE) is also vital for staying abreast of changes in Texas state law and federal regulations.</w:t>
      </w:r>
    </w:p>
    <w:bookmarkEnd w:id="27"/>
    <w:bookmarkStart w:id="28" w:name="conclusion"/>
    <w:p>
      <w:pPr>
        <w:pStyle w:val="Heading2"/>
      </w:pPr>
      <w:r>
        <w:t xml:space="preserve">Conclusion</w:t>
      </w:r>
    </w:p>
    <w:p>
      <w:pPr>
        <w:pStyle w:val="FirstParagraph"/>
      </w:pPr>
      <w:r>
        <w:t xml:space="preserve">The role of a lawyer in the United States Houston is both demanding and transformative. As the city continues to evolve economically and socially, legal professionals must adapt their practices to meet new challenges while upholding ethical standards. This Master Thesis has highlighted the interplay between Houston’s unique industries, its diverse population, and the critical functions that lawyers perform in ensuring justice and compliance. Future research could explore emerging trends such as AI in legal practice or the impact of climate change litigation on Houston’s energy sector.</w:t>
      </w:r>
    </w:p>
    <w:bookmarkEnd w:id="28"/>
    <w:bookmarkStart w:id="29" w:name="recommendations"/>
    <w:p>
      <w:pPr>
        <w:pStyle w:val="Heading2"/>
      </w:pPr>
      <w:r>
        <w:t xml:space="preserve">Recommendations</w:t>
      </w:r>
    </w:p>
    <w:p>
      <w:pPr>
        <w:numPr>
          <w:ilvl w:val="0"/>
          <w:numId w:val="1002"/>
        </w:numPr>
        <w:pStyle w:val="Compact"/>
      </w:pPr>
      <w:r>
        <w:t xml:space="preserve">Law schools should emphasize interdisciplinary training to prepare students for Houston’s specialized legal markets.</w:t>
      </w:r>
    </w:p>
    <w:p>
      <w:pPr>
        <w:numPr>
          <w:ilvl w:val="0"/>
          <w:numId w:val="1002"/>
        </w:numPr>
        <w:pStyle w:val="Compact"/>
      </w:pPr>
      <w:r>
        <w:t xml:space="preserve">Legal professionals should advocate for policies that promote environmental sustainability and equitable access to justice.</w:t>
      </w:r>
    </w:p>
    <w:p>
      <w:pPr>
        <w:numPr>
          <w:ilvl w:val="0"/>
          <w:numId w:val="1002"/>
        </w:numPr>
        <w:pStyle w:val="Compact"/>
      </w:pPr>
      <w:r>
        <w:t xml:space="preserve">The legal community in Houston must foster collaboration between corporate lawyers, public interest advocates, and policymakers to address complex regional issues.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United States Houston</dc:title>
  <dc:creator/>
  <dc:language>en</dc:language>
  <cp:keywords/>
  <dcterms:created xsi:type="dcterms:W3CDTF">2026-07-23T22:53:45Z</dcterms:created>
  <dcterms:modified xsi:type="dcterms:W3CDTF">2026-07-23T22:53:45Z</dcterms:modified>
</cp:coreProperties>
</file>

<file path=docProps/custom.xml><?xml version="1.0" encoding="utf-8"?>
<Properties xmlns="http://schemas.openxmlformats.org/officeDocument/2006/custom-properties" xmlns:vt="http://schemas.openxmlformats.org/officeDocument/2006/docPropsVTypes"/>
</file>