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Lawyer</w:t>
      </w:r>
      <w:r>
        <w:t xml:space="preserve"> </w:t>
      </w:r>
      <w:r>
        <w:t xml:space="preserve">in</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27" w:name="Xd3360747eb8663e1f4132b7d78b8718a9d9971b"/>
    <w:p>
      <w:pPr>
        <w:pStyle w:val="Heading1"/>
      </w:pPr>
      <w:r>
        <w:t xml:space="preserve">Master Thesis: The Role of a Lawyer in the United States Miami</w:t>
      </w:r>
    </w:p>
    <w:p>
      <w:pPr>
        <w:pStyle w:val="FirstParagraph"/>
      </w:pPr>
      <w:r>
        <w:rPr>
          <w:bCs/>
          <w:b/>
        </w:rPr>
        <w:t xml:space="preserve">Abstract:</w:t>
      </w:r>
    </w:p>
    <w:p>
      <w:pPr>
        <w:pStyle w:val="BodyText"/>
      </w:pPr>
      <w:r>
        <w:t xml:space="preserve">This Master Thesis explores the multifaceted role of a lawyer practicing in the United States, specifically within the vibrant legal landscape of Miami. As a global hub for international trade, immigration, and multicultural interactions, Miami presents unique challenges and opportunities for legal professionals. The document analyzes how a lawyer in this region must navigate complex federal and state laws while addressing diverse client needs across industries such as real estate, maritime law, and immigration advocacy. Emphasis is placed on the ethical responsibilities of a lawyer in a cosmopolitan environment like Miami.</w:t>
      </w:r>
    </w:p>
    <w:bookmarkStart w:id="20" w:name="introduction"/>
    <w:p>
      <w:pPr>
        <w:pStyle w:val="Heading2"/>
      </w:pPr>
      <w:r>
        <w:t xml:space="preserve">1. Introduction</w:t>
      </w:r>
    </w:p>
    <w:p>
      <w:pPr>
        <w:pStyle w:val="FirstParagraph"/>
      </w:pPr>
      <w:r>
        <w:t xml:space="preserve">Miami, Florida, stands as one of the most dynamic cities in the United States due to its strategic location along the Atlantic coast and its status as a gateway for international business and immigration. A lawyer practicing in this region must possess not only a deep understanding of U.S. legal frameworks but also an awareness of cross-border legal issues influenced by Miami’s cultural and economic diversity. This thesis investigates how the role of a lawyer in United States Miami differs from other regions, focusing on the intersection of domestic law, international regulations, and socio-economic factors.</w:t>
      </w:r>
    </w:p>
    <w:bookmarkEnd w:id="20"/>
    <w:bookmarkStart w:id="21" w:name="legal-landscape-in-united-states-miami"/>
    <w:p>
      <w:pPr>
        <w:pStyle w:val="Heading2"/>
      </w:pPr>
      <w:r>
        <w:t xml:space="preserve">2. Legal Landscape in United States Miami</w:t>
      </w:r>
    </w:p>
    <w:p>
      <w:pPr>
        <w:pStyle w:val="FirstParagraph"/>
      </w:pPr>
      <w:r>
        <w:t xml:space="preserve">Miami’s legal environment is shaped by its proximity to Latin America, the Caribbean, and the European Union. A lawyer in this region often encounters cases involving:</w:t>
      </w:r>
    </w:p>
    <w:p>
      <w:pPr>
        <w:numPr>
          <w:ilvl w:val="0"/>
          <w:numId w:val="1001"/>
        </w:numPr>
        <w:pStyle w:val="Compact"/>
      </w:pPr>
      <w:r>
        <w:rPr>
          <w:bCs/>
          <w:b/>
        </w:rPr>
        <w:t xml:space="preserve">Immigration Law:</w:t>
      </w:r>
      <w:r>
        <w:t xml:space="preserve"> </w:t>
      </w:r>
      <w:r>
        <w:t xml:space="preserve">Advising clients on visas, asylum petitions, and family-based residency applications.</w:t>
      </w:r>
    </w:p>
    <w:p>
      <w:pPr>
        <w:numPr>
          <w:ilvl w:val="0"/>
          <w:numId w:val="1001"/>
        </w:numPr>
        <w:pStyle w:val="Compact"/>
      </w:pPr>
      <w:r>
        <w:rPr>
          <w:bCs/>
          <w:b/>
        </w:rPr>
        <w:t xml:space="preserve">International Trade &amp; Maritime Law:</w:t>
      </w:r>
      <w:r>
        <w:t xml:space="preserve"> </w:t>
      </w:r>
      <w:r>
        <w:t xml:space="preserve">Handling disputes related to import/export regulations, maritime contracts, and port operations at the Port of Miami.</w:t>
      </w:r>
    </w:p>
    <w:p>
      <w:pPr>
        <w:numPr>
          <w:ilvl w:val="0"/>
          <w:numId w:val="1001"/>
        </w:numPr>
        <w:pStyle w:val="Compact"/>
      </w:pPr>
      <w:r>
        <w:rPr>
          <w:bCs/>
          <w:b/>
        </w:rPr>
        <w:t xml:space="preserve">Real Estate Law:</w:t>
      </w:r>
      <w:r>
        <w:t xml:space="preserve"> </w:t>
      </w:r>
      <w:r>
        <w:t xml:space="preserve">Navigating property transactions in a high-demand market influenced by international investors and hurricane-related regulations.</w:t>
      </w:r>
    </w:p>
    <w:p>
      <w:pPr>
        <w:pStyle w:val="FirstParagraph"/>
      </w:pPr>
      <w:r>
        <w:t xml:space="preserve">The United States Miami’s legal system requires lawyers to balance federal statutes with Florida-specific legislation, such as the Florida Real Estate Commission rules or the state’s stance on cryptocurrency transactions.</w:t>
      </w:r>
    </w:p>
    <w:bookmarkEnd w:id="21"/>
    <w:bookmarkStart w:id="22" w:name="X3f9c64bf90a05ba720321390423d3710184d620"/>
    <w:p>
      <w:pPr>
        <w:pStyle w:val="Heading2"/>
      </w:pPr>
      <w:r>
        <w:t xml:space="preserve">3. Challenges Faced by a Lawyer in United States Miami</w:t>
      </w:r>
    </w:p>
    <w:p>
      <w:pPr>
        <w:pStyle w:val="FirstParagraph"/>
      </w:pPr>
      <w:r>
        <w:t xml:space="preserve">A lawyer in this region must address several unique challenges:</w:t>
      </w:r>
    </w:p>
    <w:p>
      <w:pPr>
        <w:numPr>
          <w:ilvl w:val="0"/>
          <w:numId w:val="1002"/>
        </w:numPr>
        <w:pStyle w:val="Compact"/>
      </w:pPr>
      <w:r>
        <w:rPr>
          <w:bCs/>
          <w:b/>
        </w:rPr>
        <w:t xml:space="preserve">Cultural Diversity:</w:t>
      </w:r>
      <w:r>
        <w:t xml:space="preserve"> </w:t>
      </w:r>
      <w:r>
        <w:t xml:space="preserve">Representing clients from over 100 countries necessitates fluency in multiple languages and cultural sensitivity.</w:t>
      </w:r>
    </w:p>
    <w:p>
      <w:pPr>
        <w:numPr>
          <w:ilvl w:val="0"/>
          <w:numId w:val="1002"/>
        </w:numPr>
        <w:pStyle w:val="Compact"/>
      </w:pPr>
      <w:r>
        <w:rPr>
          <w:bCs/>
          <w:b/>
        </w:rPr>
        <w:t xml:space="preserve">International Jurisdictional Conflicts:</w:t>
      </w:r>
      <w:r>
        <w:t xml:space="preserve"> </w:t>
      </w:r>
      <w:r>
        <w:t xml:space="preserve">Cases involving offshore assets, dual citizenship, or international arbitration require familiarity with treaties like the U.S.-Cuba Trade embargo.</w:t>
      </w:r>
    </w:p>
    <w:p>
      <w:pPr>
        <w:numPr>
          <w:ilvl w:val="0"/>
          <w:numId w:val="1002"/>
        </w:numPr>
        <w:pStyle w:val="Compact"/>
      </w:pPr>
      <w:r>
        <w:rPr>
          <w:bCs/>
          <w:b/>
        </w:rPr>
        <w:t xml:space="preserve">Economic Volatility:</w:t>
      </w:r>
      <w:r>
        <w:t xml:space="preserve"> </w:t>
      </w:r>
      <w:r>
        <w:t xml:space="preserve">Real estate litigation is often tied to market fluctuations exacerbated by climate change (e.g., rising sea levels in Miami-Dade County).</w:t>
      </w:r>
    </w:p>
    <w:p>
      <w:pPr>
        <w:pStyle w:val="FirstParagraph"/>
      </w:pPr>
      <w:r>
        <w:t xml:space="preserve">Moreover, a lawyer must stay updated on evolving U.S. immigration policies and their impact on Miami’s immigrant population, which constitutes nearly 25% of the city’s residents.</w:t>
      </w:r>
    </w:p>
    <w:bookmarkEnd w:id="22"/>
    <w:bookmarkStart w:id="23" w:name="Xcf27cea72213a882a71768c6f1e65b15c6d0123"/>
    <w:p>
      <w:pPr>
        <w:pStyle w:val="Heading2"/>
      </w:pPr>
      <w:r>
        <w:t xml:space="preserve">4. Ethical Responsibilities of a Lawyer in United States Miami</w:t>
      </w:r>
    </w:p>
    <w:p>
      <w:pPr>
        <w:pStyle w:val="FirstParagraph"/>
      </w:pPr>
      <w:r>
        <w:t xml:space="preserve">The ethical obligations of a lawyer in this region extend beyond traditional legal duties. In Miami, where multinational corporations and international clients are prevalent, lawyers must:</w:t>
      </w:r>
    </w:p>
    <w:p>
      <w:pPr>
        <w:numPr>
          <w:ilvl w:val="0"/>
          <w:numId w:val="1003"/>
        </w:numPr>
        <w:pStyle w:val="Compact"/>
      </w:pPr>
      <w:r>
        <w:rPr>
          <w:bCs/>
          <w:b/>
        </w:rPr>
        <w:t xml:space="preserve">Ensure Confidentiality Across Borders:</w:t>
      </w:r>
      <w:r>
        <w:t xml:space="preserve"> </w:t>
      </w:r>
      <w:r>
        <w:t xml:space="preserve">Safeguarding client data in cases involving foreign governments or offshore entities.</w:t>
      </w:r>
    </w:p>
    <w:p>
      <w:pPr>
        <w:numPr>
          <w:ilvl w:val="0"/>
          <w:numId w:val="1003"/>
        </w:numPr>
        <w:pStyle w:val="Compact"/>
      </w:pPr>
      <w:r>
        <w:rPr>
          <w:bCs/>
          <w:b/>
        </w:rPr>
        <w:t xml:space="preserve">Promote Social Justice:</w:t>
      </w:r>
      <w:r>
        <w:t xml:space="preserve"> </w:t>
      </w:r>
      <w:r>
        <w:t xml:space="preserve">Advocating for underserved communities through pro bono work, such as assisting undocumented immigrants or victims of human trafficking.</w:t>
      </w:r>
    </w:p>
    <w:p>
      <w:pPr>
        <w:numPr>
          <w:ilvl w:val="0"/>
          <w:numId w:val="1003"/>
        </w:numPr>
        <w:pStyle w:val="Compact"/>
      </w:pPr>
      <w:r>
        <w:rPr>
          <w:bCs/>
          <w:b/>
        </w:rPr>
        <w:t xml:space="preserve">Comply with Anti-Money Laundering Laws:</w:t>
      </w:r>
      <w:r>
        <w:t xml:space="preserve"> </w:t>
      </w:r>
      <w:r>
        <w:t xml:space="preserve">Given Miami’s role as a financial hub, lawyers must verify the legitimacy of transactions in real estate and cryptocurrency sectors.</w:t>
      </w:r>
    </w:p>
    <w:p>
      <w:pPr>
        <w:pStyle w:val="FirstParagraph"/>
      </w:pPr>
      <w:r>
        <w:t xml:space="preserve">The American Bar Association (ABA) emphasizes that ethical practice in United States Miami requires vigilance against conflicts of interest, especially when representing clients with overlapping international ties.</w:t>
      </w:r>
    </w:p>
    <w:bookmarkEnd w:id="23"/>
    <w:bookmarkStart w:id="24" w:name="X0aed89f0a7354cab57b94bbd04a71b2abcb4c77"/>
    <w:p>
      <w:pPr>
        <w:pStyle w:val="Heading2"/>
      </w:pPr>
      <w:r>
        <w:t xml:space="preserve">5. The Future of Legal Practice in United States Miami</w:t>
      </w:r>
    </w:p>
    <w:p>
      <w:pPr>
        <w:pStyle w:val="FirstParagraph"/>
      </w:pPr>
      <w:r>
        <w:t xml:space="preserve">As technology and globalization reshape the legal industry, a lawyer in this region must adapt to new tools like AI-driven contract analysis or blockchain-based property registries. Additionally, climate change litigation is emerging as a critical area, with lawyers advising on insurance claims related to hurricanes or sea-level rise. The growing influence of Latin American economies also means that lawyers will need expertise in areas such as:</w:t>
      </w:r>
    </w:p>
    <w:p>
      <w:pPr>
        <w:numPr>
          <w:ilvl w:val="0"/>
          <w:numId w:val="1004"/>
        </w:numPr>
        <w:pStyle w:val="Compact"/>
      </w:pPr>
      <w:r>
        <w:rPr>
          <w:bCs/>
          <w:b/>
        </w:rPr>
        <w:t xml:space="preserve">Crypto Law:</w:t>
      </w:r>
      <w:r>
        <w:t xml:space="preserve"> </w:t>
      </w:r>
      <w:r>
        <w:t xml:space="preserve">Navigating U.S. regulations while serving clients in countries like El Salvador, where Bitcoin is legal tender.</w:t>
      </w:r>
    </w:p>
    <w:p>
      <w:pPr>
        <w:numPr>
          <w:ilvl w:val="0"/>
          <w:numId w:val="1004"/>
        </w:numPr>
        <w:pStyle w:val="Compact"/>
      </w:pPr>
      <w:r>
        <w:rPr>
          <w:bCs/>
          <w:b/>
        </w:rPr>
        <w:t xml:space="preserve">Sports Law:</w:t>
      </w:r>
      <w:r>
        <w:t xml:space="preserve"> </w:t>
      </w:r>
      <w:r>
        <w:t xml:space="preserve">Representing athletes from the Caribbean or South America in contract disputes or visa negotiations.</w:t>
      </w:r>
    </w:p>
    <w:bookmarkEnd w:id="24"/>
    <w:bookmarkStart w:id="25" w:name="conclusion"/>
    <w:p>
      <w:pPr>
        <w:pStyle w:val="Heading2"/>
      </w:pPr>
      <w:r>
        <w:t xml:space="preserve">6. Conclusion</w:t>
      </w:r>
    </w:p>
    <w:p>
      <w:pPr>
        <w:pStyle w:val="FirstParagraph"/>
      </w:pPr>
      <w:r>
        <w:t xml:space="preserve">The role of a lawyer in the United States Miami is both challenging and rewarding, requiring a blend of legal acumen, cultural competence, and adaptability. This Master Thesis underscores the importance of understanding Miami’s unique position as a crossroads of international law and domestic practice. As the city continues to evolve, lawyers must remain vigilant in addressing new legal frontiers while upholding the core values of justice and equity.</w:t>
      </w:r>
    </w:p>
    <w:bookmarkEnd w:id="25"/>
    <w:bookmarkStart w:id="26" w:name="references"/>
    <w:p>
      <w:pPr>
        <w:pStyle w:val="Heading2"/>
      </w:pPr>
      <w:r>
        <w:t xml:space="preserve">References</w:t>
      </w:r>
    </w:p>
    <w:p>
      <w:pPr>
        <w:numPr>
          <w:ilvl w:val="0"/>
          <w:numId w:val="1005"/>
        </w:numPr>
        <w:pStyle w:val="Compact"/>
      </w:pPr>
      <w:r>
        <w:t xml:space="preserve">American Bar Association. (2023). Model Rules of Professional Conduct.</w:t>
      </w:r>
    </w:p>
    <w:p>
      <w:pPr>
        <w:numPr>
          <w:ilvl w:val="0"/>
          <w:numId w:val="1005"/>
        </w:numPr>
        <w:pStyle w:val="Compact"/>
      </w:pPr>
      <w:r>
        <w:t xml:space="preserve">Florida Bar. (n.d.). Florida Real Estate Commission Guidelines.</w:t>
      </w:r>
    </w:p>
    <w:p>
      <w:pPr>
        <w:numPr>
          <w:ilvl w:val="0"/>
          <w:numId w:val="1005"/>
        </w:numPr>
        <w:pStyle w:val="Compact"/>
      </w:pPr>
      <w:r>
        <w:t xml:space="preserve">Miami-Dade County Office of Resilience. (2023). Climate Change and Legal Implications Report.</w:t>
      </w:r>
    </w:p>
    <w:p>
      <w:pPr>
        <w:pStyle w:val="FirstParagraph"/>
      </w:pPr>
      <w:r>
        <w:rPr>
          <w:iCs/>
          <w:i/>
        </w:rPr>
        <w:t xml:space="preserve">This Master Thesis was crafted to highlight the essential role of a lawyer in the United States Miami, reflecting the dynamic interplay between law, culture, and global commerce in this unique region.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Lawyer in United States Miami</dc:title>
  <dc:creator/>
  <dc:language>en</dc:language>
  <cp:keywords/>
  <dcterms:created xsi:type="dcterms:W3CDTF">2026-07-21T02:47:21Z</dcterms:created>
  <dcterms:modified xsi:type="dcterms:W3CDTF">2026-07-21T02:47:21Z</dcterms:modified>
</cp:coreProperties>
</file>

<file path=docProps/custom.xml><?xml version="1.0" encoding="utf-8"?>
<Properties xmlns="http://schemas.openxmlformats.org/officeDocument/2006/custom-properties" xmlns:vt="http://schemas.openxmlformats.org/officeDocument/2006/docPropsVTypes"/>
</file>