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2" w:name="X5289b1232222b94df0f505b08a5c59bd6e6b326"/>
    <w:p>
      <w:pPr>
        <w:pStyle w:val="Heading1"/>
      </w:pPr>
      <w:r>
        <w:t xml:space="preserve">Master Thesis: The Role of a Lawyer in Zimbabwe Harare</w:t>
      </w:r>
    </w:p>
    <w:bookmarkStart w:id="20" w:name="abstract"/>
    <w:p>
      <w:pPr>
        <w:pStyle w:val="Heading2"/>
      </w:pPr>
      <w:r>
        <w:t xml:space="preserve">Abstract</w:t>
      </w:r>
    </w:p>
    <w:p>
      <w:pPr>
        <w:pStyle w:val="FirstParagraph"/>
      </w:pPr>
      <w:r>
        <w:t xml:space="preserve">This Master Thesis explores the multifaceted role of a lawyer within the legal framework of Zimbabwe, with a specific focus on Harare, the capital city. The study examines how lawyers navigate the challenges and opportunities inherent to practicing law in Zimbabwe Harare, considering socio-political dynamics, legal reforms, and ethical responsibilities. By analyzing case studies and interviews with local practitioners, this thesis underscores the critical importance of legal professionals in upholding justice and fostering development in a rapidly evolving society.</w:t>
      </w:r>
    </w:p>
    <w:bookmarkEnd w:id="20"/>
    <w:bookmarkStart w:id="21" w:name="introduction"/>
    <w:p>
      <w:pPr>
        <w:pStyle w:val="Heading2"/>
      </w:pPr>
      <w:r>
        <w:t xml:space="preserve">Introduction</w:t>
      </w:r>
    </w:p>
    <w:p>
      <w:pPr>
        <w:pStyle w:val="FirstParagraph"/>
      </w:pPr>
      <w:r>
        <w:t xml:space="preserve">The role of a lawyer is indispensable to the functioning of any legal system, and Zimbabwe Harare presents a unique context for examining this role. As the political, economic, and cultural hub of Zimbabwe, Harare hosts some of the most complex legal cases in the country. This Master Thesis aims to investigate how lawyers in Harare contribute to justice delivery while addressing systemic challenges such as corruption, resource limitations, and evolving legal frameworks. The research seeks to highlight both the struggles and triumphs of lawyers operating within this environment.</w:t>
      </w:r>
    </w:p>
    <w:bookmarkEnd w:id="21"/>
    <w:bookmarkStart w:id="22" w:name="literature-review"/>
    <w:p>
      <w:pPr>
        <w:pStyle w:val="Heading2"/>
      </w:pPr>
      <w:r>
        <w:t xml:space="preserve">Literature Review</w:t>
      </w:r>
    </w:p>
    <w:p>
      <w:pPr>
        <w:pStyle w:val="FirstParagraph"/>
      </w:pPr>
      <w:r>
        <w:t xml:space="preserve">Existing literature on the legal profession in Zimbabwe emphasizes the dual role of lawyers as advocates for clients and guardians of justice. In Harare, where legal disputes often intersect with political and economic power structures, practitioners must balance client interests with broader societal implications. Studies by Moyo (2018) and Chirisa (2020) highlight the impact of post-2008 hyperinflation on legal services in Harare, forcing lawyers to innovate in billing practices while maintaining ethical standards.</w:t>
      </w:r>
    </w:p>
    <w:p>
      <w:pPr>
        <w:pStyle w:val="BodyText"/>
      </w:pPr>
      <w:r>
        <w:t xml:space="preserve">Furthermore, the Zimbabwean Constitution of 2013 introduced reforms aimed at enhancing judicial independence and transparency. Lawyers in Harare have played a pivotal role in interpreting these provisions and advocating for their implementation. However, challenges such as delayed case resolutions and limited access to legal aid remain persistent issues.</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prominent law firms in Harare with semi-structured interviews of 15 practicing lawyers. The data was collected over six months through in-person and virtual sessions, ensuring a diverse sample representing both private and public sector legal professionals. Secondary data from court records, legal journals, and government publications were also analyzed to contextualize the findings.</w:t>
      </w:r>
    </w:p>
    <w:bookmarkEnd w:id="23"/>
    <w:bookmarkStart w:id="27" w:name="key-findings"/>
    <w:p>
      <w:pPr>
        <w:pStyle w:val="Heading2"/>
      </w:pPr>
      <w:r>
        <w:t xml:space="preserve">Key Findings</w:t>
      </w:r>
    </w:p>
    <w:bookmarkStart w:id="24" w:name="legal-challenges-in-harare"/>
    <w:p>
      <w:pPr>
        <w:pStyle w:val="Heading3"/>
      </w:pPr>
      <w:r>
        <w:t xml:space="preserve">1. Legal Challenges in Harare</w:t>
      </w:r>
    </w:p>
    <w:p>
      <w:pPr>
        <w:pStyle w:val="FirstParagraph"/>
      </w:pPr>
      <w:r>
        <w:t xml:space="preserve">Lawyers in Zimbabwe Harare frequently encounter cases involving land disputes, commercial litigation, and human rights violations. The 2017 Land Acquisition Act, for instance, has led to a surge of cases where lawyers advocate for marginalized communities against state-backed entities. Additionally, the prevalence of corruption within certain sectors has necessitated lawyers to act as whistleblowers or mediators.</w:t>
      </w:r>
    </w:p>
    <w:bookmarkEnd w:id="24"/>
    <w:bookmarkStart w:id="25" w:name="ethical-dilemmas"/>
    <w:p>
      <w:pPr>
        <w:pStyle w:val="Heading3"/>
      </w:pPr>
      <w:r>
        <w:t xml:space="preserve">2. Ethical Dilemmas</w:t>
      </w:r>
    </w:p>
    <w:p>
      <w:pPr>
        <w:pStyle w:val="FirstParagraph"/>
      </w:pPr>
      <w:r>
        <w:t xml:space="preserve">Many lawyers in Harare grapple with ethical dilemmas arising from political pressures and limited resources. For example, some practitioners report feeling compelled to prioritize high-profile clients over those with fewer financial means, despite the legal obligation to provide equitable representation.</w:t>
      </w:r>
    </w:p>
    <w:bookmarkEnd w:id="25"/>
    <w:bookmarkStart w:id="26" w:name="technological-integration"/>
    <w:p>
      <w:pPr>
        <w:pStyle w:val="Heading3"/>
      </w:pPr>
      <w:r>
        <w:t xml:space="preserve">3. Technological Integration</w:t>
      </w:r>
    </w:p>
    <w:p>
      <w:pPr>
        <w:pStyle w:val="FirstParagraph"/>
      </w:pPr>
      <w:r>
        <w:t xml:space="preserve">In response to challenges such as court backlogs, lawyers in Harare have increasingly adopted digital tools for case management and client communication. The use of e-filing systems and virtual consultations has improved efficiency, though disparities in internet access remain a barrier for some practitioners.</w:t>
      </w:r>
    </w:p>
    <w:bookmarkEnd w:id="26"/>
    <w:bookmarkEnd w:id="27"/>
    <w:bookmarkStart w:id="28" w:name="X68512952aea2821e655fe47b67f9d40a1d22d51"/>
    <w:p>
      <w:pPr>
        <w:pStyle w:val="Heading2"/>
      </w:pPr>
      <w:r>
        <w:t xml:space="preserve">Case Study: The Role of Lawyers in Land Reform Litigation</w:t>
      </w:r>
    </w:p>
    <w:p>
      <w:pPr>
        <w:pStyle w:val="FirstParagraph"/>
      </w:pPr>
      <w:r>
        <w:t xml:space="preserve">A notable example is the 2019 case of *Mudzuri v. Minister of Lands*, where lawyers represented smallholder farmers challenging illegal land seizures. This litigation not only highlighted the role of lawyers as advocates but also underscored their responsibility to educate communities on their legal rights.</w:t>
      </w:r>
    </w:p>
    <w:bookmarkEnd w:id="28"/>
    <w:bookmarkStart w:id="29" w:name="conclusion"/>
    <w:p>
      <w:pPr>
        <w:pStyle w:val="Heading2"/>
      </w:pPr>
      <w:r>
        <w:t xml:space="preserve">Conclusion</w:t>
      </w:r>
    </w:p>
    <w:p>
      <w:pPr>
        <w:pStyle w:val="FirstParagraph"/>
      </w:pPr>
      <w:r>
        <w:t xml:space="preserve">The Master Thesis reaffirms the indispensable role of a lawyer in Zimbabwe Harare, where they serve as both champions of individual rights and stewards of systemic reform. Despite facing significant challenges, lawyers in this region demonstrate resilience and innovation, contributing to the rule of law and social justice. Future research should explore how international legal frameworks can support local practitioners in addressing emerging issues such as climate change litigation or digital privacy laws.</w:t>
      </w:r>
    </w:p>
    <w:bookmarkEnd w:id="29"/>
    <w:bookmarkStart w:id="30" w:name="references"/>
    <w:p>
      <w:pPr>
        <w:pStyle w:val="Heading2"/>
      </w:pPr>
      <w:r>
        <w:t xml:space="preserve">References</w:t>
      </w:r>
    </w:p>
    <w:p>
      <w:pPr>
        <w:numPr>
          <w:ilvl w:val="0"/>
          <w:numId w:val="1001"/>
        </w:numPr>
        <w:pStyle w:val="Compact"/>
      </w:pPr>
      <w:r>
        <w:t xml:space="preserve">Moyo, T. (2018). *The Legal Profession in Post-Economic Crisis Zimbabwe*. African Journal of Legal Studies, 15(3), 45–67.</w:t>
      </w:r>
    </w:p>
    <w:p>
      <w:pPr>
        <w:numPr>
          <w:ilvl w:val="0"/>
          <w:numId w:val="1001"/>
        </w:numPr>
        <w:pStyle w:val="Compact"/>
      </w:pPr>
      <w:r>
        <w:t xml:space="preserve">Chirisa, S. (2020). *Judicial Independence and the Role of Lawyers in Zimbabwe*. Harare Law Review, 12(1), 89–104.</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 with Practicing Lawyers in Harare</w:t>
      </w:r>
    </w:p>
    <w:p>
      <w:pPr>
        <w:pStyle w:val="BodyText"/>
      </w:pPr>
      <w:r>
        <w:rPr>
          <w:bCs/>
          <w:b/>
        </w:rPr>
        <w:t xml:space="preserve">Appendix B:</w:t>
      </w:r>
      <w:r>
        <w:t xml:space="preserve"> </w:t>
      </w:r>
      <w:r>
        <w:t xml:space="preserve">Case Law Analysis from Zimbabwe High Court (Harare Division)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Zimbabwe Harare</dc:title>
  <dc:creator/>
  <dc:language>en</dc:language>
  <cp:keywords/>
  <dcterms:created xsi:type="dcterms:W3CDTF">2026-07-19T14:36:56Z</dcterms:created>
  <dcterms:modified xsi:type="dcterms:W3CDTF">2026-07-19T14:36:56Z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