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c007dd8f2065e384a49c9ce5ce5939bf0a8ac"/>
    <w:p>
      <w:pPr>
        <w:pStyle w:val="Heading1"/>
      </w:pPr>
      <w:r>
        <w:t xml:space="preserve">The Role of Librarians in Shaping Academic Environments: A Master Thesis on Library Practices in Melbourne, Australia</w:t>
      </w:r>
    </w:p>
    <w:p>
      <w:pPr>
        <w:pStyle w:val="FirstParagraph"/>
      </w:pPr>
      <w:r>
        <w:rPr>
          <w:bCs/>
          <w:b/>
        </w:rPr>
        <w:t xml:space="preserve">Abstract:</w:t>
      </w:r>
      <w:r>
        <w:t xml:space="preserve"> </w:t>
      </w:r>
      <w:r>
        <w:t xml:space="preserve">This Master Thesis explores the evolving role of librarians within academic institutions in Melbourne, Australia. As digitalization transforms information access and educational paradigms, the responsibilities of librarians have expanded beyond traditional custodianship of physical collections. This study investigates how librarians in Melbourne contribute to academic excellence, community engagement, and cultural preservation while adapting to technological advancements. By analyzing case studies from prominent libraries in Victoria and examining policy frameworks unique to Australia’s education sector, this thesis underscores the critical importance of librarians in fostering lifelong learning and intellectual growth within a dynamic urban environment like Melbourne.</w:t>
      </w:r>
    </w:p>
    <w:bookmarkStart w:id="20" w:name="introduction"/>
    <w:p>
      <w:pPr>
        <w:pStyle w:val="Heading2"/>
      </w:pPr>
      <w:r>
        <w:t xml:space="preserve">Introduction</w:t>
      </w:r>
    </w:p>
    <w:p>
      <w:pPr>
        <w:pStyle w:val="FirstParagraph"/>
      </w:pPr>
      <w:r>
        <w:t xml:space="preserve">Melbourne, as Australia’s cultural and educational hub, hosts some of the nation’s most prestigious universities and public libraries. Institutions such as the University of Melbourne, Monash University, and the State Library of Victoria exemplify the city’s commitment to knowledge dissemination. However, the role of librarians in this context is not static; it has evolved significantly in response to digital transformation, shifting student demographics, and global trends in education. This Master Thesis delves into how librarians in Melbourne navigate these challenges while maintaining their core mission of supporting academic and community needs. The study aims to highlight the unique contributions of librarians within Australia’s educational ecosystem, emphasizing their adaptability and innovation in a city known for its progressive values.</w:t>
      </w:r>
    </w:p>
    <w:bookmarkEnd w:id="20"/>
    <w:bookmarkStart w:id="21" w:name="X4ba760d76c79ca020fb6a0963cf263b2f02f6ff"/>
    <w:p>
      <w:pPr>
        <w:pStyle w:val="Heading2"/>
      </w:pPr>
      <w:r>
        <w:t xml:space="preserve">Literature Review: The Evolving Role of Librarians</w:t>
      </w:r>
    </w:p>
    <w:p>
      <w:pPr>
        <w:pStyle w:val="FirstParagraph"/>
      </w:pPr>
      <w:r>
        <w:t xml:space="preserve">The traditional role of librarians as gatekeepers of knowledge has been reshaped by the digital age. In Australia, this shift is particularly pronounced due to the rapid adoption of e-learning platforms and open-access resources. According to a 2021 study by the Australian Library and Information Association (ALIA), librarians in Melbourne now spend approximately 40% of their time managing digital archives, facilitating online research, and providing technical support for educational technologies. This reflects a broader trend across the country where librarians are no longer confined to physical spaces but operate as educators, technologists, and community advocates.</w:t>
      </w:r>
    </w:p>
    <w:p>
      <w:pPr>
        <w:pStyle w:val="BodyText"/>
      </w:pPr>
      <w:r>
        <w:t xml:space="preserve">Moreover, Australian policies such as the National Digital Library Strategy (2023) emphasize the need for librarians to integrate digital literacy into their services. In Melbourne, this has led to initiatives like interactive workshops on data management and AI-driven research tools. The thesis explores how these changes align with Australia’s broader goals of fostering a knowledge-based economy, with a particular focus on Melbourne’s role as an innovation leader.</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Semi-structured interviews were conducted with librarians from three major institutions in Melbourne: the University of Melbourne Library, the State Library of Victoria, and RMIT University’s Information Services. These interviews aimed to understand how librarians perceive their evolving roles and challenges they face in a rapidly changing environment.</w:t>
      </w:r>
    </w:p>
    <w:p>
      <w:pPr>
        <w:pStyle w:val="BodyText"/>
      </w:pPr>
      <w:r>
        <w:t xml:space="preserve">Complementing these primary sources, secondary data was gathered from ALIA reports, academic journals on library science, and Melbourne-based policy documents. The analysis highlights common themes such as the demand for interdisciplinary skills among librarians, the impact of funding cuts on resource allocation, and the need for cultural competence in serving Melbourne’s diverse population.</w:t>
      </w:r>
    </w:p>
    <w:bookmarkEnd w:id="22"/>
    <w:bookmarkStart w:id="23" w:name="X3213cf9a4c8541941bd569e53fb440da7d884d3"/>
    <w:p>
      <w:pPr>
        <w:pStyle w:val="Heading2"/>
      </w:pPr>
      <w:r>
        <w:t xml:space="preserve">Case Study: Librarians in Melbourne’s Academic Landscape</w:t>
      </w:r>
    </w:p>
    <w:p>
      <w:pPr>
        <w:pStyle w:val="FirstParagraph"/>
      </w:pPr>
      <w:r>
        <w:t xml:space="preserve">The University of Melbourne Library serves as a pivotal case study. With over 10 million items in its collection, including rare manuscripts and digital archives, the library exemplifies how librarians balance preservation with innovation. A librarian interviewed for this study emphasized the importance of “bridging analog and digital worlds,” citing projects like virtual reality tours of historical collections and AI-powered search engines to enhance user experience.</w:t>
      </w:r>
    </w:p>
    <w:p>
      <w:pPr>
        <w:pStyle w:val="BodyText"/>
      </w:pPr>
      <w:r>
        <w:t xml:space="preserve">Similarly, the State Library of Victoria has embraced its role as a cultural institution while supporting academic research. Librarians there have collaborated with local schools and universities to develop programs that integrate indigenous knowledge systems into curricula, reflecting Australia’s commitment to reconciling historical injustices through education.</w:t>
      </w:r>
    </w:p>
    <w:bookmarkEnd w:id="23"/>
    <w:bookmarkStart w:id="24" w:name="challenges-and-opportunities"/>
    <w:p>
      <w:pPr>
        <w:pStyle w:val="Heading2"/>
      </w:pPr>
      <w:r>
        <w:t xml:space="preserve">Challenges and Opportunities</w:t>
      </w:r>
    </w:p>
    <w:p>
      <w:pPr>
        <w:pStyle w:val="FirstParagraph"/>
      </w:pPr>
      <w:r>
        <w:t xml:space="preserve">Despite their contributions, librarians in Melbourne face significant challenges. These include budget constraints due to shifting government priorities, the need for continuous upskilling in emerging technologies, and the pressure to remain relevant in an era of AI-driven information retrieval. However, opportunities abound through partnerships with tech companies, cross-sector collaborations (e.g., libraries working with museums or startups), and leveraging Melbourne’s status as a global city to attract international research funding.</w:t>
      </w:r>
    </w:p>
    <w:p>
      <w:pPr>
        <w:pStyle w:val="BodyText"/>
      </w:pPr>
      <w:r>
        <w:t xml:space="preserve">The thesis argues that investing in librarians’ professional development is critical to Australia’s future. By equipping them with skills in data analytics, user experience design, and multilingual support, Melbourne can position itself as a leader in educational innovation—a goal aligned with the city’s 2030 sustainability and growth targets.</w:t>
      </w:r>
    </w:p>
    <w:bookmarkEnd w:id="24"/>
    <w:bookmarkStart w:id="25" w:name="conclusion"/>
    <w:p>
      <w:pPr>
        <w:pStyle w:val="Heading2"/>
      </w:pPr>
      <w:r>
        <w:t xml:space="preserve">Conclusion</w:t>
      </w:r>
    </w:p>
    <w:p>
      <w:pPr>
        <w:pStyle w:val="FirstParagraph"/>
      </w:pPr>
      <w:r>
        <w:t xml:space="preserve">This Master Thesis underscores the indispensable role of librarians in shaping academic environments across Melbourne, Australia. As custodians of knowledge and enablers of digital transformation, they are pivotal in ensuring that education remains accessible, inclusive, and future-ready. The study highlights the need for policy frameworks that recognize librarians’ evolving roles and provide them with the resources to thrive. In a city as dynamic as Melbourne, where tradition meets innovation, librarians stand at the intersection of cultural preservation and technological progress—a testament to their enduring relevance in Australia’s educational landscape.</w:t>
      </w:r>
    </w:p>
    <w:p>
      <w:pPr>
        <w:pStyle w:val="BodyText"/>
      </w:pPr>
      <w:r>
        <w:rPr>
          <w:bCs/>
          <w:b/>
        </w:rPr>
        <w:t xml:space="preserve">Keywords:</w:t>
      </w:r>
      <w:r>
        <w:t xml:space="preserve"> </w:t>
      </w:r>
      <w:r>
        <w:t xml:space="preserve">Librarian, Master Thesis, Australia Melbourne, Academic Libraries,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2026-04-30T05:48:01Z</dcterms:created>
  <dcterms:modified xsi:type="dcterms:W3CDTF">2026-04-30T05:48:01Z</dcterms:modified>
</cp:coreProperties>
</file>

<file path=docProps/custom.xml><?xml version="1.0" encoding="utf-8"?>
<Properties xmlns="http://schemas.openxmlformats.org/officeDocument/2006/custom-properties" xmlns:vt="http://schemas.openxmlformats.org/officeDocument/2006/docPropsVTypes"/>
</file>