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27" w:name="X391163b787f8c3bf8eaf0d5d3b2c02d4cee93f2"/>
    <w:p>
      <w:pPr>
        <w:pStyle w:val="Heading1"/>
      </w:pPr>
      <w:r>
        <w:t xml:space="preserve">Master Thesis: The Role of the Librarian in Australia Sydney</w:t>
      </w:r>
    </w:p>
    <w:bookmarkStart w:id="20" w:name="abstract"/>
    <w:p>
      <w:pPr>
        <w:pStyle w:val="Heading2"/>
      </w:pPr>
      <w:r>
        <w:t xml:space="preserve">Abstract</w:t>
      </w:r>
    </w:p>
    <w:p>
      <w:pPr>
        <w:pStyle w:val="FirstParagraph"/>
      </w:pPr>
      <w:r>
        <w:t xml:space="preserve">This Master Thesis explores the evolving role of librarians in the context of Australia Sydney, examining how their responsibilities have adapted to technological advancements, cultural diversity, and community needs. As a hub for education, innovation, and multiculturalism, Sydney presents unique challenges and opportunities for librarians working in public libraries, academic institutions, and specialized collections. This study analyzes current trends in information management, digital literacy initiatives undertaken by Australian librarians in Sydney regions such as the Central Coast or Greater Western Sydney (GWS), while also addressing gaps identified through interviews with professional bodies like the Australian Library and Information Association (ALIA). By integrating case studies from major libraries across New South Wales, this thesis highlights both theoretical frameworks and practical applications that define modern librarianship within Australia’s largest city.</w:t>
      </w:r>
    </w:p>
    <w:bookmarkEnd w:id="20"/>
    <w:bookmarkStart w:id="21" w:name="introduction"/>
    <w:p>
      <w:pPr>
        <w:pStyle w:val="Heading2"/>
      </w:pPr>
      <w:r>
        <w:t xml:space="preserve">Introduction</w:t>
      </w:r>
    </w:p>
    <w:p>
      <w:pPr>
        <w:pStyle w:val="FirstParagraph"/>
      </w:pPr>
      <w:r>
        <w:t xml:space="preserve">The profession of a Librarian in Australia Sydney has transformed significantly over the past decade. No longer confined to book cataloging and lending services, contemporary Librarians in this region now serve as digital curators, community educators, and advocates for equitable access to knowledge. With Sydney's population reaching over 5 million residents—including diverse ethnic backgrounds from Indigenous Australians to migrants from Asia-Pacific countries—the role of the Librarian has expanded into facilitating cross-cultural communication through multilingual resources and inclusive programs. This Master Thesis investigates these transformations by analyzing how Australian Librarians in Sydney have navigated challenges such as funding constraints, digital divide issues, and shifting user expectations.</w:t>
      </w:r>
    </w:p>
    <w:bookmarkEnd w:id="21"/>
    <w:bookmarkStart w:id="22" w:name="historical-context"/>
    <w:p>
      <w:pPr>
        <w:pStyle w:val="Heading2"/>
      </w:pPr>
      <w:r>
        <w:t xml:space="preserve">Historical Context</w:t>
      </w:r>
    </w:p>
    <w:p>
      <w:pPr>
        <w:pStyle w:val="FirstParagraph"/>
      </w:pPr>
      <w:r>
        <w:t xml:space="preserve">The history of librarianship in Australia dates back to colonial times when libraries were primarily established for government officials or elite communities. However, the establishment of institutions like the State Library of New South Wales (SLNSW) marked a turning point towards making information accessible to all citizens. In recent years, as part of broader national strategies aimed at improving literacy rates and digital skills among youth and adults alike, there has been an increased focus on equipping Librarians with advanced training in emerging technologies. This includes mastering tools like virtual reality platforms used for immersive learning experiences or AI-driven chatbots that assist users in finding relevant information quickly.</w:t>
      </w:r>
    </w:p>
    <w:bookmarkEnd w:id="22"/>
    <w:bookmarkStart w:id="23" w:name="current-challenges-facing-librarians"/>
    <w:p>
      <w:pPr>
        <w:pStyle w:val="Heading2"/>
      </w:pPr>
      <w:r>
        <w:t xml:space="preserve">Current Challenges Facing Librarians</w:t>
      </w:r>
    </w:p>
    <w:p>
      <w:pPr>
        <w:numPr>
          <w:ilvl w:val="0"/>
          <w:numId w:val="1001"/>
        </w:numPr>
        <w:pStyle w:val="Compact"/>
      </w:pPr>
      <w:r>
        <w:rPr>
          <w:bCs/>
          <w:b/>
        </w:rPr>
        <w:t xml:space="preserve">Technological Integration:</w:t>
      </w:r>
      <w:r>
        <w:t xml:space="preserve"> </w:t>
      </w:r>
      <w:r>
        <w:t xml:space="preserve">Keeping up with rapid changes in technology requires continuous professional development. For example, many public libraries now offer 3D printing services or coding workshops led by skilled Librarians who must stay updated on the latest software updates.</w:t>
      </w:r>
    </w:p>
    <w:p>
      <w:pPr>
        <w:numPr>
          <w:ilvl w:val="0"/>
          <w:numId w:val="1001"/>
        </w:numPr>
        <w:pStyle w:val="Compact"/>
      </w:pPr>
      <w:r>
        <w:rPr>
          <w:bCs/>
          <w:b/>
        </w:rPr>
        <w:t xml:space="preserve">Cultural Diversity:</w:t>
      </w:r>
      <w:r>
        <w:t xml:space="preserve"> </w:t>
      </w:r>
      <w:r>
        <w:t xml:space="preserve">Sydney’s multicultural environment demands that Librarians develop competencies in understanding various cultures to ensure inclusivity. This includes curating collections that reflect multiple languages and perspectives, as well as organizing events celebrating different cultural festivals.</w:t>
      </w:r>
    </w:p>
    <w:p>
      <w:pPr>
        <w:numPr>
          <w:ilvl w:val="0"/>
          <w:numId w:val="1001"/>
        </w:numPr>
        <w:pStyle w:val="Compact"/>
      </w:pPr>
      <w:r>
        <w:rPr>
          <w:bCs/>
          <w:b/>
        </w:rPr>
        <w:t xml:space="preserve">Funding Constraints:</w:t>
      </w:r>
      <w:r>
        <w:t xml:space="preserve"> </w:t>
      </w:r>
      <w:r>
        <w:t xml:space="preserve">Despite their critical role, libraries often face budget cuts which impact staffing levels and program offerings. This necessitates creative fundraising strategies involving partnerships with local businesses or community organizations.</w:t>
      </w:r>
    </w:p>
    <w:bookmarkEnd w:id="23"/>
    <w:bookmarkStart w:id="24" w:name="X80912bb0a7e6ca61e27e0513e6877f69ff5171c"/>
    <w:p>
      <w:pPr>
        <w:pStyle w:val="Heading2"/>
      </w:pPr>
      <w:r>
        <w:t xml:space="preserve">Cases Study: The State Library of New South Wales</w:t>
      </w:r>
    </w:p>
    <w:p>
      <w:pPr>
        <w:pStyle w:val="FirstParagraph"/>
      </w:pPr>
      <w:r>
        <w:t xml:space="preserve">As one of the premier research libraries in Australia, SLNSW exemplifies how Librarians can leverage their expertise to bridge gaps between traditional scholarship and modern digital practices. Through its Digital Collections initiative, SLNSW has digitized thousands of historical documents making them available online—a task requiring collaboration between archivists and IT specialists under the guidance of expert Librarians. Additionally, special programs like “Tech Skills for All” cater specifically to senior citizens unfamiliar with smartphones or computers, thereby addressing age-related digital exclusion issues prevalent across Sydney.</w:t>
      </w:r>
    </w:p>
    <w:bookmarkEnd w:id="24"/>
    <w:bookmarkStart w:id="25" w:name="future-trends-in-librarianship"/>
    <w:p>
      <w:pPr>
        <w:pStyle w:val="Heading2"/>
      </w:pPr>
      <w:r>
        <w:t xml:space="preserve">Future Trends in Librarianship</w:t>
      </w:r>
    </w:p>
    <w:p>
      <w:pPr>
        <w:pStyle w:val="FirstParagraph"/>
      </w:pPr>
      <w:r>
        <w:t xml:space="preserve">Looking ahead, several trends are expected to shape the future of librarianship in Australia Sydney. These include:</w:t>
      </w:r>
    </w:p>
    <w:p>
      <w:pPr>
        <w:numPr>
          <w:ilvl w:val="0"/>
          <w:numId w:val="1002"/>
        </w:numPr>
        <w:pStyle w:val="Compact"/>
      </w:pPr>
      <w:r>
        <w:rPr>
          <w:bCs/>
          <w:b/>
        </w:rPr>
        <w:t xml:space="preserve">E-Books &amp; Digital Resources:</w:t>
      </w:r>
      <w:r>
        <w:t xml:space="preserve"> </w:t>
      </w:r>
      <w:r>
        <w:t xml:space="preserve">Continued growth in e-book usage necessitates training for Librarians on managing digital rights management systems and ensuring fair access across all socioeconomic groups.</w:t>
      </w:r>
    </w:p>
    <w:p>
      <w:pPr>
        <w:numPr>
          <w:ilvl w:val="0"/>
          <w:numId w:val="1002"/>
        </w:numPr>
        <w:pStyle w:val="Compact"/>
      </w:pPr>
      <w:r>
        <w:rPr>
          <w:bCs/>
          <w:b/>
        </w:rPr>
        <w:t xml:space="preserve">Artificial Intelligence Integration:</w:t>
      </w:r>
      <w:r>
        <w:t xml:space="preserve"> </w:t>
      </w:r>
      <w:r>
        <w:t xml:space="preserve">While AI may automate certain tasks like cataloging, it also raises ethical questions regarding privacy concerns when handling personal user data. Professional development will be key in preparing Librarians to navigate these complexities responsibly.</w:t>
      </w:r>
    </w:p>
    <w:p>
      <w:pPr>
        <w:numPr>
          <w:ilvl w:val="0"/>
          <w:numId w:val="1002"/>
        </w:numPr>
        <w:pStyle w:val="Compact"/>
      </w:pPr>
      <w:r>
        <w:rPr>
          <w:bCs/>
          <w:b/>
        </w:rPr>
        <w:t xml:space="preserve">Sustainable Practices:</w:t>
      </w:r>
      <w:r>
        <w:t xml:space="preserve"> </w:t>
      </w:r>
      <w:r>
        <w:t xml:space="preserve">With increasing awareness about environmental sustainability, initiatives such as paperless operations or recycling programs within libraries are becoming more common, reflecting broader societal values being embraced by Librarians in Sydney today.</w:t>
      </w:r>
    </w:p>
    <w:bookmarkEnd w:id="25"/>
    <w:bookmarkStart w:id="26" w:name="conclusion"/>
    <w:p>
      <w:pPr>
        <w:pStyle w:val="Heading2"/>
      </w:pPr>
      <w:r>
        <w:t xml:space="preserve">Conclusion</w:t>
      </w:r>
    </w:p>
    <w:p>
      <w:pPr>
        <w:pStyle w:val="FirstParagraph"/>
      </w:pPr>
      <w:r>
        <w:t xml:space="preserve">In conclusion, this Master Thesis underscores the vital importance of adapting traditional roles within librarianship to meet contemporary demands faced by Librarians working in Australia Sydney. By embracing innovation while maintaining core values of accessibility and inclusion, today's Librarians are not only preserving knowledge but also empowering communities through education and technology. As we move forward into an increasingly interconnected world, the role of the Librarian remains essential—not just as guardians of books but as facilitators of lifelong learning experiences tailored to the unique needs of Sydney’s diverse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Australia Sydney</dc:title>
  <dc:creator/>
  <dc:language>en</dc:language>
  <cp:keywords/>
  <dcterms:created xsi:type="dcterms:W3CDTF">2026-07-15T01:23:27Z</dcterms:created>
  <dcterms:modified xsi:type="dcterms:W3CDTF">2026-07-15T01:23:27Z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