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1e0a413b09b88f20b4b061c8071dd5262feb997"/>
    <w:p>
      <w:pPr>
        <w:pStyle w:val="Heading1"/>
      </w:pPr>
      <w:r>
        <w:t xml:space="preserve">Master Thesis: The Role of Librarians in Canada Vancouver</w:t>
      </w:r>
    </w:p>
    <w:p>
      <w:pPr>
        <w:pStyle w:val="FirstParagraph"/>
      </w:pPr>
      <w:r>
        <w:rPr>
          <w:bCs/>
          <w:b/>
        </w:rPr>
        <w:t xml:space="preserve">Abstract:</w:t>
      </w:r>
      <w:r>
        <w:t xml:space="preserve"> </w:t>
      </w:r>
      <w:r>
        <w:t xml:space="preserve">This Master Thesis explores the evolving role of librarians in the context of Canada’s vibrant city, Vancouver. As a multicultural hub and a leader in innovation, Vancouver presents unique challenges and opportunities for librarians. This document examines how librarians contribute to community development, education, and information literacy within the Canadian framework. By analyzing case studies, policy implications, and technological advancements in Vancouver’s libraries, this thesis highlights the critical importance of librarians as knowledge facilitators in modern society.</w:t>
      </w:r>
    </w:p>
    <w:bookmarkStart w:id="20" w:name="introduction"/>
    <w:p>
      <w:pPr>
        <w:pStyle w:val="Heading2"/>
      </w:pPr>
      <w:r>
        <w:t xml:space="preserve">1. Introduction</w:t>
      </w:r>
    </w:p>
    <w:p>
      <w:pPr>
        <w:pStyle w:val="FirstParagraph"/>
      </w:pPr>
      <w:r>
        <w:t xml:space="preserve">The Master Thesis focuses on the dynamic interplay between librarians and their role in shaping information ecosystems in Canada’s Western province, particularly Vancouver. As a city known for its cultural diversity, environmental consciousness, and technological innovation, Vancouver provides a unique setting to study the evolution of librarianship. This document argues that librarians are not merely custodians of books but vital agents of social equity and knowledge dissemination in an increasingly digitized world.</w:t>
      </w:r>
    </w:p>
    <w:bookmarkEnd w:id="20"/>
    <w:bookmarkStart w:id="21" w:name="the-role-of-librarians-in-modern-society"/>
    <w:p>
      <w:pPr>
        <w:pStyle w:val="Heading2"/>
      </w:pPr>
      <w:r>
        <w:t xml:space="preserve">2. The Role of Librarians in Modern Society</w:t>
      </w:r>
    </w:p>
    <w:p>
      <w:pPr>
        <w:pStyle w:val="FirstParagraph"/>
      </w:pPr>
      <w:r>
        <w:t xml:space="preserve">In Canada, librarians are entrusted with the dual responsibility of preserving cultural heritage and adapting to contemporary needs. In Vancouver, where over 50% of residents identify as visible minorities, librarians play a pivotal role in bridging gaps between diverse communities. They provide multilingual resources, host cultural events, and ensure equitable access to information for all demographics.</w:t>
      </w:r>
    </w:p>
    <w:p>
      <w:pPr>
        <w:pStyle w:val="BodyText"/>
      </w:pPr>
      <w:r>
        <w:t xml:space="preserve">The Master Thesis emphasizes that modern librarians must possess technical skills in digital archiving, data management, and virtual outreach. In Vancouver’s public libraries, for instance, initiatives like digital literacy workshops and e-book lending platforms have become essential services. These efforts align with Canada’s national goals of fostering inclusive education and reducing the digital divide.</w:t>
      </w:r>
    </w:p>
    <w:bookmarkEnd w:id="21"/>
    <w:bookmarkStart w:id="22" w:name="Xbf166c1856fc94f7d4481dbf91597c40a280b30"/>
    <w:p>
      <w:pPr>
        <w:pStyle w:val="Heading2"/>
      </w:pPr>
      <w:r>
        <w:t xml:space="preserve">3. Challenges Facing Librarians in Canada Vancouver</w:t>
      </w:r>
    </w:p>
    <w:p>
      <w:pPr>
        <w:pStyle w:val="FirstParagraph"/>
      </w:pPr>
      <w:r>
        <w:t xml:space="preserve">Despite their contributions, librarians in Vancouver face significant challenges. Funding constraints, rapid technological changes, and the need to cater to a highly diverse population are persistent issues. For example, the City of Vancouver’s libraries must balance budgets while expanding access to emerging technologies like 3D printers and AI-driven research tools.</w:t>
      </w:r>
    </w:p>
    <w:p>
      <w:pPr>
        <w:pStyle w:val="BodyText"/>
      </w:pPr>
      <w:r>
        <w:t xml:space="preserve">The Master Thesis highlights how these challenges are compounded by the unique socio-economic landscape of Vancouver. High housing costs and gentrification have led to displacement in some neighborhoods, requiring librarians to develop outreach strategies that serve marginalized groups. Additionally, Canada’s emphasis on privacy laws, such as the Personal Information Protection and Electronic Documents Act (PIPEDA), necessitates that librarians navigate ethical dilemmas regarding data security and user confidentiality.</w:t>
      </w:r>
    </w:p>
    <w:bookmarkEnd w:id="22"/>
    <w:bookmarkStart w:id="23" w:name="Xbeed1bc965eab22809c3158e62b89e0cd951f7c"/>
    <w:p>
      <w:pPr>
        <w:pStyle w:val="Heading2"/>
      </w:pPr>
      <w:r>
        <w:t xml:space="preserve">4. Opportunities for Librarians in Vancouver</w:t>
      </w:r>
    </w:p>
    <w:p>
      <w:pPr>
        <w:pStyle w:val="FirstParagraph"/>
      </w:pPr>
      <w:r>
        <w:t xml:space="preserve">Despite these challenges, Vancouver offers abundant opportunities for librarians to innovate. The city’s commitment to sustainability has inspired libraries to adopt green practices, such as energy-efficient buildings and recycling programs. Furthermore, collaborations between librarians and local institutions like the University of British Columbia (UBC) have led to groundbreaking research in information science.</w:t>
      </w:r>
    </w:p>
    <w:p>
      <w:pPr>
        <w:pStyle w:val="BodyText"/>
      </w:pPr>
      <w:r>
        <w:t xml:space="preserve">The Master Thesis also underscores the importance of community engagement. Vancouver’s public libraries regularly partner with schools, NGOs, and cultural organizations to address local needs. For instance, initiatives like “Bookmobile” services ensure that residents in remote or underserved areas of Vancouver can access books and educational resources.</w:t>
      </w:r>
    </w:p>
    <w:bookmarkEnd w:id="23"/>
    <w:bookmarkStart w:id="24" w:name="Xc6bbb998929c06902d6d080bc7d54b8bf08e2eb"/>
    <w:p>
      <w:pPr>
        <w:pStyle w:val="Heading2"/>
      </w:pPr>
      <w:r>
        <w:t xml:space="preserve">5. Case Study: The Vancouver Public Library System</w:t>
      </w:r>
    </w:p>
    <w:p>
      <w:pPr>
        <w:pStyle w:val="FirstParagraph"/>
      </w:pPr>
      <w:r>
        <w:t xml:space="preserve">To illustrate the practical application of librarianship in Vancouver, this thesis examines the Vancouver Public Library (VPL) system. As one of Canada’s most technologically advanced library networks, VPL integrates AI-driven catalog systems, virtual reality experiences, and community-driven programming. Librarians at VPL are trained to manage these innovations while maintaining a focus on user-centric services.</w:t>
      </w:r>
    </w:p>
    <w:p>
      <w:pPr>
        <w:pStyle w:val="BodyText"/>
      </w:pPr>
      <w:r>
        <w:t xml:space="preserve">The Master Thesis highlights how VPL’s “Libraries Without Walls” program demonstrates the adaptability of librarians in Vancouver. By offering online access to resources and virtual consultations, the library ensures that even during crises like the COVID-19 pandemic, community members can remain connected to information and learning opportunities.</w:t>
      </w:r>
    </w:p>
    <w:bookmarkEnd w:id="24"/>
    <w:bookmarkStart w:id="25" w:name="Xaf743560fdc870b8917eb08870a5dfa0f9cc57f"/>
    <w:p>
      <w:pPr>
        <w:pStyle w:val="Heading2"/>
      </w:pPr>
      <w:r>
        <w:t xml:space="preserve">6. Policy Implications for Librarians in Canada</w:t>
      </w:r>
    </w:p>
    <w:p>
      <w:pPr>
        <w:pStyle w:val="FirstParagraph"/>
      </w:pPr>
      <w:r>
        <w:t xml:space="preserve">The Canadian government’s emphasis on digital literacy and lifelong learning has significant implications for librarians. In Vancouver, policies such as the City’s “Digital Inclusion Strategy” require librarians to act as key stakeholders in implementing these initiatives. The Master Thesis argues that effective policy-making must involve input from librarians to ensure alignment with community needs.</w:t>
      </w:r>
    </w:p>
    <w:p>
      <w:pPr>
        <w:pStyle w:val="BodyText"/>
      </w:pPr>
      <w:r>
        <w:t xml:space="preserve">Moreover, the thesis discusses how federal and provincial funding for libraries in Canada is often tied to performance metrics such as user engagement and program innovation. This creates both pressure and motivation for Vancouver’s librarians to demonstrate the societal value of their work.</w:t>
      </w:r>
    </w:p>
    <w:bookmarkEnd w:id="25"/>
    <w:bookmarkStart w:id="26" w:name="conclusion"/>
    <w:p>
      <w:pPr>
        <w:pStyle w:val="Heading2"/>
      </w:pPr>
      <w:r>
        <w:t xml:space="preserve">7. Conclusion</w:t>
      </w:r>
    </w:p>
    <w:p>
      <w:pPr>
        <w:pStyle w:val="FirstParagraph"/>
      </w:pPr>
      <w:r>
        <w:t xml:space="preserve">In conclusion, this Master Thesis affirms that librarians in Canada Vancouver are at the forefront of addressing contemporary challenges while fostering inclusive knowledge ecosystems. Their role extends far beyond managing collections; they are educators, technologists, and community leaders. As Vancouver continues to grow as a global city, the contributions of librarians will remain indispensable in shaping an informed and equitable society.</w:t>
      </w:r>
    </w:p>
    <w:bookmarkEnd w:id="26"/>
    <w:bookmarkStart w:id="27" w:name="references"/>
    <w:p>
      <w:pPr>
        <w:pStyle w:val="Heading2"/>
      </w:pPr>
      <w:r>
        <w:t xml:space="preserve">References</w:t>
      </w:r>
    </w:p>
    <w:p>
      <w:pPr>
        <w:numPr>
          <w:ilvl w:val="0"/>
          <w:numId w:val="1001"/>
        </w:numPr>
        <w:pStyle w:val="Compact"/>
      </w:pPr>
      <w:r>
        <w:t xml:space="preserve">Vancouver Public Library. (2023). Annual Report.</w:t>
      </w:r>
    </w:p>
    <w:p>
      <w:pPr>
        <w:numPr>
          <w:ilvl w:val="0"/>
          <w:numId w:val="1001"/>
        </w:numPr>
        <w:pStyle w:val="Compact"/>
      </w:pPr>
      <w:r>
        <w:t xml:space="preserve">City of Vancouver. (2021). Digital Inclusion Strategy.</w:t>
      </w:r>
    </w:p>
    <w:p>
      <w:pPr>
        <w:numPr>
          <w:ilvl w:val="0"/>
          <w:numId w:val="1001"/>
        </w:numPr>
        <w:pStyle w:val="Compact"/>
      </w:pPr>
      <w:r>
        <w:t xml:space="preserve">University of British Columbia Library. (n.d.). Research in Information Science.</w:t>
      </w:r>
    </w:p>
    <w:p>
      <w:pPr>
        <w:pStyle w:val="FirstParagraph"/>
      </w:pPr>
      <w:r>
        <w:rPr>
          <w:iCs/>
          <w:i/>
        </w:rPr>
        <w:t xml:space="preserve">This Master Thesis is submitted as part of the requirements for the Master’s Degree in Library and Information Science, with a focus on Canada Vancouver’s unique socio-cultural and technological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Canada Vancouver</dc:title>
  <dc:creator/>
  <dc:language>en</dc:language>
  <cp:keywords/>
  <dcterms:created xsi:type="dcterms:W3CDTF">2026-07-15T03:02:55Z</dcterms:created>
  <dcterms:modified xsi:type="dcterms:W3CDTF">2026-07-15T03:02:55Z</dcterms:modified>
</cp:coreProperties>
</file>

<file path=docProps/custom.xml><?xml version="1.0" encoding="utf-8"?>
<Properties xmlns="http://schemas.openxmlformats.org/officeDocument/2006/custom-properties" xmlns:vt="http://schemas.openxmlformats.org/officeDocument/2006/docPropsVTypes"/>
</file>