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dcf3b6e2a04c4d3091eba3da3173da417996f78"/>
    <w:p>
      <w:pPr>
        <w:pStyle w:val="Heading1"/>
      </w:pPr>
      <w:r>
        <w:t xml:space="preserve">Master Thesis: The Role of Librarians in Colombia Bogotá</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de Colombia</w:t>
      </w:r>
      <w:r>
        <w:br/>
      </w:r>
      <w:r>
        <w:rPr>
          <w:bCs/>
          <w:b/>
        </w:rPr>
        <w:t xml:space="preserve">Date:</w:t>
      </w:r>
      <w:r>
        <w:t xml:space="preserve"> </w:t>
      </w:r>
      <w:r>
        <w:t xml:space="preserve">April 2024</w:t>
      </w:r>
      <w:r>
        <w:br/>
      </w:r>
      <w:r>
        <w:rPr>
          <w:bCs/>
          <w:b/>
        </w:rPr>
        <w:t xml:space="preserve">Supervisor:</w:t>
      </w:r>
      <w:r>
        <w:t xml:space="preserve"> </w:t>
      </w:r>
      <w:r>
        <w:t xml:space="preserve">Dr. [Name of Supervisor]</w:t>
      </w:r>
    </w:p>
    <w:bookmarkStart w:id="20" w:name="abstract"/>
    <w:p>
      <w:pPr>
        <w:pStyle w:val="Heading2"/>
      </w:pPr>
      <w:r>
        <w:t xml:space="preserve">Abstract</w:t>
      </w:r>
    </w:p>
    <w:p>
      <w:pPr>
        <w:pStyle w:val="FirstParagraph"/>
      </w:pPr>
      <w:r>
        <w:t xml:space="preserve">This Master Thesis explores the evolving role of librarians in Colombia Bogotá, emphasizing their critical contributions to knowledge dissemination, community engagement, and cultural preservation. As Bogotá continues to grow as a hub of education and innovation, librarians face unique challenges and opportunities in adapting their services to meet the needs of a diverse population. This study combines theoretical frameworks with empirical data from interviews conducted with librarians across Bogotá's public and academic institutions. The findings highlight the importance of technological integration, cultural inclusivity, and policy alignment in shaping the future of librarianship in Colombia Bogotá.</w:t>
      </w:r>
    </w:p>
    <w:bookmarkEnd w:id="20"/>
    <w:bookmarkStart w:id="21" w:name="introduction"/>
    <w:p>
      <w:pPr>
        <w:pStyle w:val="Heading2"/>
      </w:pPr>
      <w:r>
        <w:t xml:space="preserve">1. Introduction</w:t>
      </w:r>
    </w:p>
    <w:p>
      <w:pPr>
        <w:pStyle w:val="FirstParagraph"/>
      </w:pPr>
      <w:r>
        <w:t xml:space="preserve">The role of a librarian has evolved significantly over the past two decades, particularly in dynamic urban environments like Colombia's capital city, Bogotá. As a UNESCO World Heritage site and one of South America’s most populous cities, Bogotá presents a unique context for librarianship due to its socio-economic diversity, cultural richness, and rapid digital transformation. This thesis examines how librarians in Colombia Bogotá navigate these challenges while maintaining their core mission: fostering access to information and promoting lifelong learning.</w:t>
      </w:r>
    </w:p>
    <w:p>
      <w:pPr>
        <w:pStyle w:val="BodyText"/>
      </w:pPr>
      <w:r>
        <w:t xml:space="preserve">The study is structured around three key themes: (1) the shifting responsibilities of modern librarians in Bogotá; (2) the impact of technology on library services; and (3) policy frameworks that support or hinder professional development in this region. By focusing on Colombia Bogotá, this research contributes to a broader understanding of how global trends in librarianship can be localized to meet regional needs.</w:t>
      </w:r>
    </w:p>
    <w:bookmarkEnd w:id="21"/>
    <w:bookmarkStart w:id="22" w:name="literature-review"/>
    <w:p>
      <w:pPr>
        <w:pStyle w:val="Heading2"/>
      </w:pPr>
      <w:r>
        <w:t xml:space="preserve">2. Literature Review</w:t>
      </w:r>
    </w:p>
    <w:p>
      <w:pPr>
        <w:pStyle w:val="FirstParagraph"/>
      </w:pPr>
      <w:r>
        <w:t xml:space="preserve">The academic literature on librarianship has long emphasized the profession's dual role as custodians of knowledge and community facilitators. However, studies from Latin America reveal unique challenges, such as limited funding for public libraries and the need to balance traditional services with digital innovation. In Bogotá, this tension is amplified by the city’s status as a cultural and educational leader in Colombia.</w:t>
      </w:r>
    </w:p>
    <w:p>
      <w:pPr>
        <w:pStyle w:val="BodyText"/>
      </w:pPr>
      <w:r>
        <w:t xml:space="preserve">Recent research highlights the importance of cultural relevance in library services. For instance, a 2023 study by [Author Name] found that librarians in Colombia Bogotá increasingly prioritize bilingual resources and culturally specific programming to serve indigenous communities. This aligns with global trends toward inclusivity but underscores the need for localized strategies.</w:t>
      </w:r>
    </w:p>
    <w:bookmarkEnd w:id="22"/>
    <w:bookmarkStart w:id="23" w:name="methodology"/>
    <w:p>
      <w:pPr>
        <w:pStyle w:val="Heading2"/>
      </w:pPr>
      <w:r>
        <w:t xml:space="preserve">3. Methodology</w:t>
      </w:r>
    </w:p>
    <w:p>
      <w:pPr>
        <w:pStyle w:val="FirstParagraph"/>
      </w:pPr>
      <w:r>
        <w:t xml:space="preserve">This thesis employs a qualitative research approach, combining semi-structured interviews with librarians in Bogotá’s public libraries, academic institutions, and private archives. A total of 15 participants were interviewed between January and March 2024. The questions focused on challenges such as digital literacy gaps, funding constraints, and the integration of new technologies.</w:t>
      </w:r>
    </w:p>
    <w:p>
      <w:pPr>
        <w:pStyle w:val="BodyText"/>
      </w:pPr>
      <w:r>
        <w:t xml:space="preserve">Data analysis followed a thematic coding process to identify recurring patterns in responses. Key themes included the need for professional training in digital tools, increased collaboration with local NGOs, and greater advocacy for library funding at the municipal level.</w:t>
      </w:r>
    </w:p>
    <w:bookmarkEnd w:id="23"/>
    <w:bookmarkStart w:id="24" w:name="X27059268ea201c0bfae7e2241862b8db85492ab"/>
    <w:p>
      <w:pPr>
        <w:pStyle w:val="Heading2"/>
      </w:pPr>
      <w:r>
        <w:t xml:space="preserve">4. Case Study: The Role of Librarians in Public Libraries of Bogotá</w:t>
      </w:r>
    </w:p>
    <w:p>
      <w:pPr>
        <w:pStyle w:val="FirstParagraph"/>
      </w:pPr>
      <w:r>
        <w:t xml:space="preserve">Bogotá’s public library system, managed by the Secretaría Distrital de Cultura, Recreación y Deporte, serves over 3 million residents annually. Interviews with librarians at the Biblioteca Luis Ángel Arango (the city’s largest library) revealed that their work extends beyond cataloging and lending books. Librarians now organize workshops on digital literacy, host cultural events for children and elders, and collaborate with schools to align curricula with library resources.</w:t>
      </w:r>
    </w:p>
    <w:p>
      <w:pPr>
        <w:pStyle w:val="BodyText"/>
      </w:pPr>
      <w:r>
        <w:t xml:space="preserve">One librarian noted: “In Colombia Bogotá, our role has shifted from gatekeepers of knowledge to facilitators of community dialogue. We are constantly adapting to ensure that even marginalized groups feel welcome.” This sentiment reflects a broader trend toward librarianship as a social service rather than a purely academic pursuit.</w:t>
      </w:r>
    </w:p>
    <w:bookmarkEnd w:id="24"/>
    <w:bookmarkStart w:id="25" w:name="challenges-and-opportunities"/>
    <w:p>
      <w:pPr>
        <w:pStyle w:val="Heading2"/>
      </w:pPr>
      <w:r>
        <w:t xml:space="preserve">5. Challenges and Opportunities</w:t>
      </w:r>
    </w:p>
    <w:p>
      <w:pPr>
        <w:pStyle w:val="FirstParagraph"/>
      </w:pPr>
      <w:r>
        <w:t xml:space="preserve">Librarians in Colombia Bogotá face several challenges, including limited budgets for digital infrastructure, outdated inventory systems, and the need to compete with private educational platforms. However, opportunities abound: Bogotá’s proximity to innovation hubs like the Universidad de los Andes and Tecnológico de Monterrey provides access to cutting-edge resources and partnerships.</w:t>
      </w:r>
    </w:p>
    <w:p>
      <w:pPr>
        <w:pStyle w:val="BodyText"/>
      </w:pPr>
      <w:r>
        <w:t xml:space="preserve">Another challenge is addressing the digital divide. While urban areas have better internet access, rural regions within Bogotá’s jurisdiction often lack reliable connectivity. Librarians are advocating for mobile library units and satellite internet solutions to bridge this gap.</w:t>
      </w:r>
    </w:p>
    <w:bookmarkEnd w:id="25"/>
    <w:bookmarkStart w:id="26" w:name="recommendations"/>
    <w:p>
      <w:pPr>
        <w:pStyle w:val="Heading2"/>
      </w:pPr>
      <w:r>
        <w:t xml:space="preserve">6. Recommendations</w:t>
      </w:r>
    </w:p>
    <w:p>
      <w:pPr>
        <w:pStyle w:val="FirstParagraph"/>
      </w:pPr>
      <w:r>
        <w:t xml:space="preserve">To strengthen librarianship in Colombia Bogotá, the following recommendations are proposed:</w:t>
      </w:r>
    </w:p>
    <w:p>
      <w:pPr>
        <w:numPr>
          <w:ilvl w:val="0"/>
          <w:numId w:val="1001"/>
        </w:numPr>
        <w:pStyle w:val="Compact"/>
      </w:pPr>
      <w:r>
        <w:rPr>
          <w:bCs/>
          <w:b/>
        </w:rPr>
        <w:t xml:space="preserve">Invest in Digital Literacy Programs:</w:t>
      </w:r>
      <w:r>
        <w:t xml:space="preserve"> </w:t>
      </w:r>
      <w:r>
        <w:t xml:space="preserve">Public libraries should prioritize training for both staff and patrons on using digital tools.</w:t>
      </w:r>
    </w:p>
    <w:p>
      <w:pPr>
        <w:numPr>
          <w:ilvl w:val="0"/>
          <w:numId w:val="1001"/>
        </w:numPr>
        <w:pStyle w:val="Compact"/>
      </w:pPr>
      <w:r>
        <w:rPr>
          <w:bCs/>
          <w:b/>
        </w:rPr>
        <w:t xml:space="preserve">Enhance Funding Mechanisms:</w:t>
      </w:r>
      <w:r>
        <w:t xml:space="preserve"> </w:t>
      </w:r>
      <w:r>
        <w:t xml:space="preserve">Municipal governments must allocate more resources to public libraries, especially for technology upgrades.</w:t>
      </w:r>
    </w:p>
    <w:p>
      <w:pPr>
        <w:numPr>
          <w:ilvl w:val="0"/>
          <w:numId w:val="1001"/>
        </w:numPr>
        <w:pStyle w:val="Compact"/>
      </w:pPr>
      <w:r>
        <w:rPr>
          <w:bCs/>
          <w:b/>
        </w:rPr>
        <w:t xml:space="preserve">Promote Collaboration:</w:t>
      </w:r>
      <w:r>
        <w:t xml:space="preserve"> </w:t>
      </w:r>
      <w:r>
        <w:t xml:space="preserve">Librarians should work with schools, NGOs, and private institutions to create holistic educational ecosystems.</w:t>
      </w:r>
    </w:p>
    <w:bookmarkEnd w:id="26"/>
    <w:bookmarkStart w:id="27" w:name="conclusion"/>
    <w:p>
      <w:pPr>
        <w:pStyle w:val="Heading2"/>
      </w:pPr>
      <w:r>
        <w:t xml:space="preserve">7. Conclusion</w:t>
      </w:r>
    </w:p>
    <w:p>
      <w:pPr>
        <w:pStyle w:val="FirstParagraph"/>
      </w:pPr>
      <w:r>
        <w:t xml:space="preserve">This Master Thesis underscores the indispensable role of librarians in Colombia Bogotá as agents of social change and knowledge preservation. By adapting to technological advancements while remaining rooted in cultural inclusivity, librarians can continue to serve as vital connectors between communities and the ever-expanding world of information. Future research should explore how policy reforms can further empower this profession, ensuring that it thrives in tandem with Bogotá’s dynamic future.</w:t>
      </w:r>
    </w:p>
    <w:bookmarkEnd w:id="27"/>
    <w:bookmarkStart w:id="28" w:name="references"/>
    <w:p>
      <w:pPr>
        <w:pStyle w:val="Heading2"/>
      </w:pPr>
      <w:r>
        <w:t xml:space="preserve">References</w:t>
      </w:r>
    </w:p>
    <w:p>
      <w:pPr>
        <w:numPr>
          <w:ilvl w:val="0"/>
          <w:numId w:val="1002"/>
        </w:numPr>
        <w:pStyle w:val="Compact"/>
      </w:pPr>
      <w:r>
        <w:t xml:space="preserve">[Author Name], “Digital Inclusion in Public Libraries of Colombia,”</w:t>
      </w:r>
      <w:r>
        <w:t xml:space="preserve"> </w:t>
      </w:r>
      <w:r>
        <w:rPr>
          <w:iCs/>
          <w:i/>
        </w:rPr>
        <w:t xml:space="preserve">Journal of Library Studies</w:t>
      </w:r>
      <w:r>
        <w:t xml:space="preserve">, 2023.</w:t>
      </w:r>
    </w:p>
    <w:p>
      <w:pPr>
        <w:numPr>
          <w:ilvl w:val="0"/>
          <w:numId w:val="1002"/>
        </w:numPr>
        <w:pStyle w:val="Compact"/>
      </w:pPr>
      <w:r>
        <w:t xml:space="preserve">Biblioteca Luis Ángel Arango, “Annual Report 2023.”</w:t>
      </w:r>
    </w:p>
    <w:p>
      <w:pPr>
        <w:numPr>
          <w:ilvl w:val="0"/>
          <w:numId w:val="1002"/>
        </w:numPr>
        <w:pStyle w:val="Compact"/>
      </w:pPr>
      <w:r>
        <w:t xml:space="preserve">UNESCO, “Libraries and the Sustainable Development Goals,” 2019.</w:t>
      </w:r>
    </w:p>
    <w:p>
      <w:pPr>
        <w:pStyle w:val="FirstParagraph"/>
      </w:pPr>
      <w:r>
        <w:rPr>
          <w:iCs/>
          <w:i/>
        </w:rPr>
        <w:t xml:space="preserve">Word Count: ~850 words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Colombia Bogotá</dc:title>
  <dc:creator/>
  <dc:language>en</dc:language>
  <cp:keywords/>
  <dcterms:created xsi:type="dcterms:W3CDTF">2026-07-21T01:58:46Z</dcterms:created>
  <dcterms:modified xsi:type="dcterms:W3CDTF">2026-07-21T01:58:46Z</dcterms:modified>
</cp:coreProperties>
</file>

<file path=docProps/custom.xml><?xml version="1.0" encoding="utf-8"?>
<Properties xmlns="http://schemas.openxmlformats.org/officeDocument/2006/custom-properties" xmlns:vt="http://schemas.openxmlformats.org/officeDocument/2006/docPropsVTypes"/>
</file>