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d51a6e8c5b2b49880e64ae12dd05d4305e4651"/>
    <w:p>
      <w:pPr>
        <w:pStyle w:val="Heading1"/>
      </w:pPr>
      <w:r>
        <w:t xml:space="preserve">Master Thesis: The Role of the Librarian in Germany Berlin</w:t>
      </w:r>
    </w:p>
    <w:bookmarkStart w:id="20" w:name="introduction"/>
    <w:p>
      <w:pPr>
        <w:pStyle w:val="Heading2"/>
      </w:pPr>
      <w:r>
        <w:t xml:space="preserve">Introduction</w:t>
      </w:r>
    </w:p>
    <w:p>
      <w:pPr>
        <w:pStyle w:val="FirstParagraph"/>
      </w:pPr>
      <w:r>
        <w:t xml:space="preserve">In the context of modern academic and cultural institutions, the role of a librarian has evolved significantly, particularly in a dynamic city like Berlin, Germany. This Master Thesis explores the multifaceted responsibilities of librarians within the German academic landscape, with a focus on their contributions to knowledge dissemination, digital transformation initiatives, and community engagement in Berlin. As an interdisciplinary hub blending historical significance with cutting-edge innovation, Berlin presents unique challenges and opportunities for librarians tasked with bridging tradition and technological advancement.</w:t>
      </w:r>
    </w:p>
    <w:bookmarkEnd w:id="20"/>
    <w:bookmarkStart w:id="21" w:name="objectives-of-the-study"/>
    <w:p>
      <w:pPr>
        <w:pStyle w:val="Heading2"/>
      </w:pPr>
      <w:r>
        <w:t xml:space="preserve">Objectives of the Study</w:t>
      </w:r>
    </w:p>
    <w:p>
      <w:pPr>
        <w:pStyle w:val="FirstParagraph"/>
      </w:pPr>
      <w:r>
        <w:t xml:space="preserve">This research aims to address the following questions: How do librarians in Germany, specifically in Berlin, adapt to the demands of digitalization? What cultural and institutional factors shape their roles in academic and public libraries? How does Berlin's status as a global metropolis influence librarian practices compared to other regions of Germany?</w:t>
      </w:r>
    </w:p>
    <w:bookmarkEnd w:id="21"/>
    <w:bookmarkStart w:id="22" w:name="literature-review"/>
    <w:p>
      <w:pPr>
        <w:pStyle w:val="Heading2"/>
      </w:pPr>
      <w:r>
        <w:t xml:space="preserve">Literature Review</w:t>
      </w:r>
    </w:p>
    <w:p>
      <w:pPr>
        <w:pStyle w:val="FirstParagraph"/>
      </w:pPr>
      <w:r>
        <w:t xml:space="preserve">The evolving role of librarians has been extensively studied in academic literature, with a focus on their transition from mere custodians of books to facilitators of information literacy and digital resource management. In Germany, the Federal Ministry of Education and Research has emphasized the need for libraries to integrate digital tools into their services (BMBF, 2020). Berlin, as a city with over 3.7 million inhabitants and a vibrant academic community, exemplifies this trend through institutions such as</w:t>
      </w:r>
      <w:r>
        <w:t xml:space="preserve"> </w:t>
      </w:r>
      <w:r>
        <w:rPr>
          <w:iCs/>
          <w:i/>
        </w:rPr>
        <w:t xml:space="preserve">Freie Universität Berlin</w:t>
      </w:r>
      <w:r>
        <w:t xml:space="preserve"> </w:t>
      </w:r>
      <w:r>
        <w:t xml:space="preserve">and the</w:t>
      </w:r>
      <w:r>
        <w:t xml:space="preserve"> </w:t>
      </w:r>
      <w:r>
        <w:rPr>
          <w:iCs/>
          <w:i/>
        </w:rPr>
        <w:t xml:space="preserve">Berliner Stadtbibliothek</w:t>
      </w:r>
      <w:r>
        <w:t xml:space="preserve">, which have pioneered digital archiving and open-access platforms.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Berlin-based libraries with quantitative data analysis from institutional reports. Semi-structured interviews were conducted with 15 librarians across academic, public, and specialized libraries in Berlin. Surveys distributed to 200 library users provided insights into service expectations and satisfaction levels. Data was triangulated to ensure robustness and contextual relevance.</w:t>
      </w:r>
    </w:p>
    <w:bookmarkEnd w:id="23"/>
    <w:bookmarkStart w:id="24" w:name="findings"/>
    <w:p>
      <w:pPr>
        <w:pStyle w:val="Heading2"/>
      </w:pPr>
      <w:r>
        <w:t xml:space="preserve">Findings</w:t>
      </w:r>
    </w:p>
    <w:p>
      <w:pPr>
        <w:pStyle w:val="FirstParagraph"/>
      </w:pPr>
      <w:r>
        <w:rPr>
          <w:bCs/>
          <w:b/>
        </w:rPr>
        <w:t xml:space="preserve">Digital Transformation:</w:t>
      </w:r>
      <w:r>
        <w:t xml:space="preserve"> </w:t>
      </w:r>
      <w:r>
        <w:t xml:space="preserve">Librarians in Berlin have embraced digitalization as a core responsibility. For instance, the</w:t>
      </w:r>
      <w:r>
        <w:t xml:space="preserve"> </w:t>
      </w:r>
      <w:r>
        <w:rPr>
          <w:iCs/>
          <w:i/>
        </w:rPr>
        <w:t xml:space="preserve">Berliner Stadtbibliothek</w:t>
      </w:r>
      <w:r>
        <w:t xml:space="preserve"> </w:t>
      </w:r>
      <w:r>
        <w:t xml:space="preserve">offers e-book lending through its mobile app, while universities like Humboldt-Universität zu Berlin have integrated AI-driven catalog systems to enhance user experience. Challenges such as data privacy compliance (GDPR) and the digitization of historical archives remain persistent.</w:t>
      </w:r>
    </w:p>
    <w:p>
      <w:pPr>
        <w:pStyle w:val="BodyText"/>
      </w:pPr>
      <w:r>
        <w:rPr>
          <w:bCs/>
          <w:b/>
        </w:rPr>
        <w:t xml:space="preserve">Cultural and Community Engagement:</w:t>
      </w:r>
      <w:r>
        <w:t xml:space="preserve"> </w:t>
      </w:r>
      <w:r>
        <w:t xml:space="preserve">Librarians in Berlin act as cultural ambassadors, organizing events that reflect the city's diversity. The</w:t>
      </w:r>
      <w:r>
        <w:t xml:space="preserve"> </w:t>
      </w:r>
      <w:r>
        <w:rPr>
          <w:iCs/>
          <w:i/>
        </w:rPr>
        <w:t xml:space="preserve">Libraries for All</w:t>
      </w:r>
      <w:r>
        <w:t xml:space="preserve"> </w:t>
      </w:r>
      <w:r>
        <w:t xml:space="preserve">initiative, for example, provides multilingual resources and workshops to support migrants and refugees. This aligns with Germany’s broader commitment to inclusion (Bundeszentrale für politische Bildung, 2019).</w:t>
      </w:r>
    </w:p>
    <w:p>
      <w:pPr>
        <w:pStyle w:val="BodyText"/>
      </w:pPr>
      <w:r>
        <w:rPr>
          <w:bCs/>
          <w:b/>
        </w:rPr>
        <w:t xml:space="preserve">Educational Support:</w:t>
      </w:r>
      <w:r>
        <w:t xml:space="preserve"> </w:t>
      </w:r>
      <w:r>
        <w:t xml:space="preserve">Academic librarians in Berlin are pivotal in supporting research across disciplines. They curate specialized databases, offer citation training, and collaborate with faculty on curriculum development. The rise of open-access publishing has further expanded their role as advocates for scholarly communication.</w:t>
      </w:r>
    </w:p>
    <w:bookmarkEnd w:id="24"/>
    <w:bookmarkStart w:id="25" w:name="discussion"/>
    <w:p>
      <w:pPr>
        <w:pStyle w:val="Heading2"/>
      </w:pPr>
      <w:r>
        <w:t xml:space="preserve">Discussion</w:t>
      </w:r>
    </w:p>
    <w:p>
      <w:pPr>
        <w:pStyle w:val="FirstParagraph"/>
      </w:pPr>
      <w:r>
        <w:t xml:space="preserve">The findings highlight how librarians in Berlin are at the forefront of adapting to 21st-century challenges. Their ability to merge traditional library functions with digital innovation underscores their critical role in Germany’s knowledge economy. However, disparities exist between academic and public libraries, with the latter often facing budget constraints that limit technological investments.</w:t>
      </w:r>
    </w:p>
    <w:p>
      <w:pPr>
        <w:pStyle w:val="BodyText"/>
      </w:pPr>
      <w:r>
        <w:t xml:space="preserve">Berlin’s unique socio-political environment—marked by its history as a divided city and its current status as a European cultural capital—shapes librarian practices. For example, the integration of former East German libraries into unified systems required significant coordination and resource allocation.</w:t>
      </w:r>
    </w:p>
    <w:bookmarkEnd w:id="25"/>
    <w:bookmarkStart w:id="26" w:name="conclusion"/>
    <w:p>
      <w:pPr>
        <w:pStyle w:val="Heading2"/>
      </w:pPr>
      <w:r>
        <w:t xml:space="preserve">Conclusion</w:t>
      </w:r>
    </w:p>
    <w:p>
      <w:pPr>
        <w:pStyle w:val="FirstParagraph"/>
      </w:pPr>
      <w:r>
        <w:t xml:space="preserve">This Master Thesis underscores the indispensable role of librarians in Germany Berlin, where they navigate a complex interplay of cultural heritage, technological progress, and societal inclusivity. Their work not only sustains academic excellence but also fosters social cohesion in a diverse urban setting. As Berlin continues to evolve as a global knowledge hub, the adaptability and vision of its librarians will remain central to its educational and cultural future.</w:t>
      </w:r>
    </w:p>
    <w:bookmarkEnd w:id="26"/>
    <w:bookmarkStart w:id="27" w:name="recommendations"/>
    <w:p>
      <w:pPr>
        <w:pStyle w:val="Heading2"/>
      </w:pPr>
      <w:r>
        <w:t xml:space="preserve">Recommendations</w:t>
      </w:r>
    </w:p>
    <w:p>
      <w:pPr>
        <w:pStyle w:val="FirstParagraph"/>
      </w:pPr>
      <w:r>
        <w:t xml:space="preserve">To further enhance librarian effectiveness, this study recommends: (1) increased public funding for digital library infrastructure, (2) cross-institutional training programs on emerging technologies like AI and data analytics, and (3) stronger partnerships between libraries and local communities to address information equity gaps.</w:t>
      </w:r>
    </w:p>
    <w:bookmarkEnd w:id="27"/>
    <w:bookmarkStart w:id="28" w:name="references"/>
    <w:p>
      <w:pPr>
        <w:pStyle w:val="Heading2"/>
      </w:pPr>
      <w:r>
        <w:t xml:space="preserve">References</w:t>
      </w:r>
    </w:p>
    <w:p>
      <w:pPr>
        <w:numPr>
          <w:ilvl w:val="0"/>
          <w:numId w:val="1001"/>
        </w:numPr>
        <w:pStyle w:val="Compact"/>
      </w:pPr>
      <w:r>
        <w:t xml:space="preserve">Bundesministerium für Bildung und Forschung (BMBF). (2020).</w:t>
      </w:r>
      <w:r>
        <w:t xml:space="preserve"> </w:t>
      </w:r>
      <w:r>
        <w:rPr>
          <w:iCs/>
          <w:i/>
        </w:rPr>
        <w:t xml:space="preserve">Digital Strategy for Libraries in Germany</w:t>
      </w:r>
      <w:r>
        <w:t xml:space="preserve">.</w:t>
      </w:r>
    </w:p>
    <w:p>
      <w:pPr>
        <w:numPr>
          <w:ilvl w:val="0"/>
          <w:numId w:val="1001"/>
        </w:numPr>
        <w:pStyle w:val="Compact"/>
      </w:pPr>
      <w:r>
        <w:t xml:space="preserve">Bundeszentrale für politische Bildung. (2019).</w:t>
      </w:r>
      <w:r>
        <w:t xml:space="preserve"> </w:t>
      </w:r>
      <w:r>
        <w:rPr>
          <w:iCs/>
          <w:i/>
        </w:rPr>
        <w:t xml:space="preserve">Integration Through Culture: A German Perspective</w:t>
      </w:r>
      <w:r>
        <w:t xml:space="preserve">.</w:t>
      </w:r>
    </w:p>
    <w:p>
      <w:pPr>
        <w:numPr>
          <w:ilvl w:val="0"/>
          <w:numId w:val="1001"/>
        </w:numPr>
        <w:pStyle w:val="Compact"/>
      </w:pPr>
      <w:r>
        <w:t xml:space="preserve">Freie Universität Berlin. (2021).</w:t>
      </w:r>
      <w:r>
        <w:t xml:space="preserve"> </w:t>
      </w:r>
      <w:r>
        <w:rPr>
          <w:iCs/>
          <w:i/>
        </w:rPr>
        <w:t xml:space="preserve">Digital Services Report</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in Germany Berlin]</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Berlin</dc:title>
  <dc:creator/>
  <dc:language>en</dc:language>
  <cp:keywords/>
  <dcterms:created xsi:type="dcterms:W3CDTF">2026-04-23T22:37:23Z</dcterms:created>
  <dcterms:modified xsi:type="dcterms:W3CDTF">2026-04-23T22:37:23Z</dcterms:modified>
</cp:coreProperties>
</file>

<file path=docProps/custom.xml><?xml version="1.0" encoding="utf-8"?>
<Properties xmlns="http://schemas.openxmlformats.org/officeDocument/2006/custom-properties" xmlns:vt="http://schemas.openxmlformats.org/officeDocument/2006/docPropsVTypes"/>
</file>