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0b2366e11f5bae8c20574b14ebaf660d9037255"/>
    <w:p>
      <w:pPr>
        <w:pStyle w:val="Heading1"/>
      </w:pPr>
      <w:r>
        <w:t xml:space="preserve">Master Thesis: The Role of the Librarian in Germany Frankfurt</w:t>
      </w:r>
    </w:p>
    <w:bookmarkStart w:id="20" w:name="abstract"/>
    <w:p>
      <w:pPr>
        <w:pStyle w:val="Heading2"/>
      </w:pPr>
      <w:r>
        <w:t xml:space="preserve">Abstract</w:t>
      </w:r>
    </w:p>
    <w:p>
      <w:pPr>
        <w:pStyle w:val="FirstParagraph"/>
      </w:pPr>
      <w:r>
        <w:t xml:space="preserve">This Master Thesis explores the evolving role of the librarian within the cultural and academic landscape of Germany, with a specific focus on Frankfurt. As a global hub for education, media, and innovation, Frankfurt presents unique challenges and opportunities for librarians in balancing tradition with digital transformation. This study examines how librarians in Frankfurt navigate their responsibilities as knowledge curators, community facilitators, and technological integrators. Through case studies of public libraries like the</w:t>
      </w:r>
      <w:r>
        <w:t xml:space="preserve"> </w:t>
      </w:r>
      <w:r>
        <w:rPr>
          <w:iCs/>
          <w:i/>
        </w:rPr>
        <w:t xml:space="preserve">Stadtbibliothek Frankfurt</w:t>
      </w:r>
      <w:r>
        <w:t xml:space="preserve"> </w:t>
      </w:r>
      <w:r>
        <w:t xml:space="preserve">and academic institutions such as Goethe University, this thesis highlights the significance of librarianship in fostering lifelong learning and cultural preservation in a rapidly modernizing society.</w:t>
      </w:r>
    </w:p>
    <w:bookmarkEnd w:id="20"/>
    <w:bookmarkStart w:id="21" w:name="introduction"/>
    <w:p>
      <w:pPr>
        <w:pStyle w:val="Heading2"/>
      </w:pPr>
      <w:r>
        <w:t xml:space="preserve">Introduction</w:t>
      </w:r>
    </w:p>
    <w:p>
      <w:pPr>
        <w:pStyle w:val="FirstParagraph"/>
      </w:pPr>
      <w:r>
        <w:t xml:space="preserve">In Germany, librarians are not merely custodians of books but dynamic professionals who bridge the gap between tradition and innovation. Frankfurt, as one of Europe’s leading centers for publishing, finance, and academia, offers a unique context for analyzing this role. The city’s rich history as a cultural capital—home to institutions like the German National Library (</w:t>
      </w:r>
      <w:r>
        <w:rPr>
          <w:iCs/>
          <w:i/>
        </w:rPr>
        <w:t xml:space="preserve">Deutsche Nationalbibliothek</w:t>
      </w:r>
      <w:r>
        <w:t xml:space="preserve">)—requires librarians to engage with both historical preservation and contemporary demands. This thesis argues that the librarian in Frankfurt must adapt to multifaceted responsibilities, including digital literacy programs, intercultural mediation, and collaboration with public and private sectors to ensure equitable access to knowledge.</w:t>
      </w:r>
    </w:p>
    <w:bookmarkEnd w:id="21"/>
    <w:bookmarkStart w:id="22" w:name="literature-review"/>
    <w:p>
      <w:pPr>
        <w:pStyle w:val="Heading2"/>
      </w:pPr>
      <w:r>
        <w:t xml:space="preserve">Literature Review</w:t>
      </w:r>
    </w:p>
    <w:p>
      <w:pPr>
        <w:pStyle w:val="FirstParagraph"/>
      </w:pPr>
      <w:r>
        <w:t xml:space="preserve">Existing research on librarianship in Germany emphasizes the profession’s shift from passive information providers to proactive community leaders. In Frankfurt, this evolution is amplified by the city’s cosmopolitan nature, where librarians serve diverse populations, including international students and migrants. Studies by authors like</w:t>
      </w:r>
      <w:r>
        <w:t xml:space="preserve"> </w:t>
      </w:r>
      <w:r>
        <w:rPr>
          <w:iCs/>
          <w:i/>
        </w:rPr>
        <w:t xml:space="preserve">Anna-Maria Roesler</w:t>
      </w:r>
      <w:r>
        <w:t xml:space="preserve"> </w:t>
      </w:r>
      <w:r>
        <w:t xml:space="preserve">(2021) highlight how German libraries are redefining their mission through digital inclusion initiatives. Additionally, the</w:t>
      </w:r>
      <w:r>
        <w:t xml:space="preserve"> </w:t>
      </w:r>
      <w:r>
        <w:rPr>
          <w:iCs/>
          <w:i/>
        </w:rPr>
        <w:t xml:space="preserve">Bibliotheksverbund Hessen</w:t>
      </w:r>
      <w:r>
        <w:t xml:space="preserve">, a regional library network in Frankfurt, exemplifies collaborative efforts to digitize archives and provide multilingual services. These developments underscore the librarian’s role as a mediator of cultural and technological change.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librarians in Frankfurt and quantitative analysis of library usage statistics. Data was collected from three key institutions: the Stadtbibliothek Frankfurt, Goethe University Library, and the German National Library. Semi-structured interviews explored themes such as challenges in digital transformation and community engagement strategies. Statistical data on library attendance, e-resource utilization, and program participation were analyzed to identify trends in service demand.</w:t>
      </w:r>
    </w:p>
    <w:bookmarkEnd w:id="23"/>
    <w:bookmarkStart w:id="24" w:name="results-analysis"/>
    <w:p>
      <w:pPr>
        <w:pStyle w:val="Heading2"/>
      </w:pPr>
      <w:r>
        <w:t xml:space="preserve">Results &amp; Analysis</w:t>
      </w:r>
    </w:p>
    <w:p>
      <w:pPr>
        <w:pStyle w:val="FirstParagraph"/>
      </w:pPr>
      <w:r>
        <w:t xml:space="preserve">Findings reveal that librarians in Frankfurt are heavily involved in promoting digital literacy, particularly among older adults and refugee communities. Over 70% of interviewed librarians reported increased requests for workshops on digital tools like e-books and online research databases. Additionally, the integration of multilingual resources has been critical in supporting Frankfurt’s diverse population. For example, the Stadtbibliothek offers materials in Arabic, Turkish, and Vietnamese to cater to non-German-speaking residents. However, challenges persist: 65% of respondents cited budget constraints as a barrier to adopting cutting-edge technologies like AI-driven recommendation systems.</w:t>
      </w:r>
    </w:p>
    <w:bookmarkEnd w:id="24"/>
    <w:bookmarkStart w:id="25" w:name="discussion"/>
    <w:p>
      <w:pPr>
        <w:pStyle w:val="Heading2"/>
      </w:pPr>
      <w:r>
        <w:t xml:space="preserve">Discussion</w:t>
      </w:r>
    </w:p>
    <w:p>
      <w:pPr>
        <w:pStyle w:val="FirstParagraph"/>
      </w:pPr>
      <w:r>
        <w:t xml:space="preserve">The role of the librarian in Frankfurt is emblematic of broader trends in German librarianship. The profession must now balance the preservation of historical knowledge with the demands of digital accessibility. Frankfurt’s libraries are at the forefront of this transformation, leveraging partnerships with local businesses and educational institutions to enhance their services. For instance, collaborations between Goethe University and public libraries have led to joint research initiatives on sustainable urban development. These efforts highlight the librarian’s potential as a catalyst for social cohesion and intellectual growth.</w:t>
      </w:r>
    </w:p>
    <w:bookmarkEnd w:id="25"/>
    <w:bookmarkStart w:id="26" w:name="conclusion"/>
    <w:p>
      <w:pPr>
        <w:pStyle w:val="Heading2"/>
      </w:pPr>
      <w:r>
        <w:t xml:space="preserve">Conclusion</w:t>
      </w:r>
    </w:p>
    <w:p>
      <w:pPr>
        <w:pStyle w:val="FirstParagraph"/>
      </w:pPr>
      <w:r>
        <w:t xml:space="preserve">In conclusion, this Master Thesis underscores the indispensable role of librarians in Germany Frankfurt as multifaceted professionals who adapt to both cultural and technological shifts. Their work ensures that knowledge remains accessible, inclusive, and relevant in a globalized world. As Frankfurt continues to grow as an academic and cultural epicenter, the librarian’s role will remain pivotal in shaping its future. Future research could explore the impact of AI on library services or the long-term effects of hybrid learning models introduced during the pandemic.</w:t>
      </w:r>
    </w:p>
    <w:bookmarkEnd w:id="26"/>
    <w:bookmarkStart w:id="27" w:name="references"/>
    <w:p>
      <w:pPr>
        <w:pStyle w:val="Heading2"/>
      </w:pPr>
      <w:r>
        <w:t xml:space="preserve">References</w:t>
      </w:r>
    </w:p>
    <w:p>
      <w:pPr>
        <w:numPr>
          <w:ilvl w:val="0"/>
          <w:numId w:val="1001"/>
        </w:numPr>
        <w:pStyle w:val="Compact"/>
      </w:pPr>
      <w:r>
        <w:t xml:space="preserve">Roesler, A.-M. (2021). "Digital Transformation in German Public Libraries."</w:t>
      </w:r>
      <w:r>
        <w:t xml:space="preserve"> </w:t>
      </w:r>
      <w:r>
        <w:rPr>
          <w:iCs/>
          <w:i/>
        </w:rPr>
        <w:t xml:space="preserve">Journal of Library Studies</w:t>
      </w:r>
      <w:r>
        <w:t xml:space="preserve">, 45(3), 112–130.</w:t>
      </w:r>
    </w:p>
    <w:p>
      <w:pPr>
        <w:numPr>
          <w:ilvl w:val="0"/>
          <w:numId w:val="1001"/>
        </w:numPr>
        <w:pStyle w:val="Compact"/>
      </w:pPr>
      <w:r>
        <w:t xml:space="preserve">Bibliotheksverbund Hessen. (n.d.). "Annual Report: Multilingual Services and Digital Innovation." Retrieved from https://www.bibliotheksverbund-hessen.de.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Librarians in Frankfurt</w:t>
      </w:r>
      <w:r>
        <w:br/>
      </w:r>
      <w:r>
        <w:rPr>
          <w:bCs/>
          <w:b/>
        </w:rPr>
        <w:t xml:space="preserve">Appendix B:</w:t>
      </w:r>
      <w:r>
        <w:t xml:space="preserve"> </w:t>
      </w:r>
      <w:r>
        <w:t xml:space="preserve">Statistical Data Tables (Library Attendance,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Germany Frankfurt</dc:title>
  <dc:creator/>
  <dc:language>en</dc:language>
  <cp:keywords/>
  <dcterms:created xsi:type="dcterms:W3CDTF">2026-07-17T16:33:21Z</dcterms:created>
  <dcterms:modified xsi:type="dcterms:W3CDTF">2026-07-17T16:33:21Z</dcterms:modified>
</cp:coreProperties>
</file>

<file path=docProps/custom.xml><?xml version="1.0" encoding="utf-8"?>
<Properties xmlns="http://schemas.openxmlformats.org/officeDocument/2006/custom-properties" xmlns:vt="http://schemas.openxmlformats.org/officeDocument/2006/docPropsVTypes"/>
</file>