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1d923d70f5cd71dff5386c6377289161f5db540"/>
    <w:p>
      <w:pPr>
        <w:pStyle w:val="Heading1"/>
      </w:pPr>
      <w:r>
        <w:t xml:space="preserve">Master Thesis: The Role and Challenges of Librarians in the Context of Ghana Accra</w:t>
      </w:r>
    </w:p>
    <w:bookmarkStart w:id="20" w:name="abstract"/>
    <w:p>
      <w:pPr>
        <w:pStyle w:val="Heading2"/>
      </w:pPr>
      <w:r>
        <w:t xml:space="preserve">Abstract</w:t>
      </w:r>
    </w:p>
    <w:p>
      <w:pPr>
        <w:pStyle w:val="FirstParagraph"/>
      </w:pPr>
      <w:r>
        <w:t xml:space="preserve">This Master Thesis explores the evolving role of librarians within the urban landscape of</w:t>
      </w:r>
      <w:r>
        <w:t xml:space="preserve"> </w:t>
      </w:r>
      <w:r>
        <w:rPr>
          <w:bCs/>
          <w:b/>
        </w:rPr>
        <w:t xml:space="preserve">Ghana Accra</w:t>
      </w:r>
      <w:r>
        <w:t xml:space="preserve">. It investigates how librarians navigate cultural, technological, and institutional challenges to serve as custodians of knowledge in a rapidly modernizing society. The study emphasizes the unique position of</w:t>
      </w:r>
      <w:r>
        <w:t xml:space="preserve"> </w:t>
      </w:r>
      <w:r>
        <w:rPr>
          <w:bCs/>
          <w:b/>
        </w:rPr>
        <w:t xml:space="preserve">Accra</w:t>
      </w:r>
      <w:r>
        <w:t xml:space="preserve"> </w:t>
      </w:r>
      <w:r>
        <w:t xml:space="preserve">as Ghana's economic and intellectual hub, highlighting the critical need for librarians to adapt to contemporary demands. Through a combination of qualitative research and case studies, this thesis underscores the importance of equipping librarians with skills that align with Ghana's national development agenda while addressing local-specific issues in</w:t>
      </w:r>
      <w:r>
        <w:t xml:space="preserve"> </w:t>
      </w:r>
      <w:r>
        <w:rPr>
          <w:bCs/>
          <w:b/>
        </w:rPr>
        <w:t xml:space="preserve">Accra</w:t>
      </w:r>
      <w:r>
        <w:t xml:space="preserv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Librarian</w:t>
      </w:r>
      <w:r>
        <w:t xml:space="preserve"> </w:t>
      </w:r>
      <w:r>
        <w:t xml:space="preserve">extends beyond mere custodianship of books; they are pivotal in shaping the intellectual and cultural fabric of their communities. In</w:t>
      </w:r>
      <w:r>
        <w:t xml:space="preserve"> </w:t>
      </w:r>
      <w:r>
        <w:rPr>
          <w:bCs/>
          <w:b/>
        </w:rPr>
        <w:t xml:space="preserve">Ghana Accra</w:t>
      </w:r>
      <w:r>
        <w:t xml:space="preserve">, where urbanization and digital transformation are accelerating, the responsibilities of librarians have become increasingly complex. This thesis seeks to answer: How do librarians in</w:t>
      </w:r>
      <w:r>
        <w:t xml:space="preserve"> </w:t>
      </w:r>
      <w:r>
        <w:rPr>
          <w:bCs/>
          <w:b/>
        </w:rPr>
        <w:t xml:space="preserve">Accra</w:t>
      </w:r>
      <w:r>
        <w:t xml:space="preserve"> </w:t>
      </w:r>
      <w:r>
        <w:t xml:space="preserve">contribute to Ghana's socio-economic development, and what challenges do they face in fulfilling this role? By examining the intersection of traditional library practices and modern technological trends, this work aims to provide actionable insights for academic institutions, policymakers, and practitioners in</w:t>
      </w:r>
      <w:r>
        <w:t xml:space="preserve"> </w:t>
      </w:r>
      <w:r>
        <w:rPr>
          <w:bCs/>
          <w:b/>
        </w:rPr>
        <w:t xml:space="preserve">Ghana Accra</w:t>
      </w:r>
      <w:r>
        <w:t xml:space="preserve">.</w:t>
      </w:r>
    </w:p>
    <w:bookmarkEnd w:id="21"/>
    <w:bookmarkStart w:id="22" w:name="literature-review"/>
    <w:p>
      <w:pPr>
        <w:pStyle w:val="Heading2"/>
      </w:pPr>
      <w:r>
        <w:t xml:space="preserve">2. Literature Review</w:t>
      </w:r>
    </w:p>
    <w:p>
      <w:pPr>
        <w:pStyle w:val="FirstParagraph"/>
      </w:pPr>
      <w:r>
        <w:t xml:space="preserve">Librarianship as a discipline has evolved significantly over the past century. In Ghana, the profession has been shaped by colonial legacies, national education policies, and global trends in information science. However,</w:t>
      </w:r>
      <w:r>
        <w:t xml:space="preserve"> </w:t>
      </w:r>
      <w:r>
        <w:rPr>
          <w:bCs/>
          <w:b/>
        </w:rPr>
        <w:t xml:space="preserve">Accra</w:t>
      </w:r>
      <w:r>
        <w:t xml:space="preserve">, as the capital city, presents a distinct context where librarians must address both universal and localized challenges. Studies on African librarianship often emphasize gaps in funding, outdated infrastructure, and limited access to digital resources (Adeyemi &amp; Adekunle, 2018). In</w:t>
      </w:r>
      <w:r>
        <w:t xml:space="preserve"> </w:t>
      </w:r>
      <w:r>
        <w:rPr>
          <w:bCs/>
          <w:b/>
        </w:rPr>
        <w:t xml:space="preserve">Accra</w:t>
      </w:r>
      <w:r>
        <w:t xml:space="preserve">, these issues are compounded by the city's rapid growth and the increasing demand for information literacy among its diverse population.</w:t>
      </w:r>
    </w:p>
    <w:p>
      <w:pPr>
        <w:pStyle w:val="BodyText"/>
      </w:pPr>
      <w:r>
        <w:t xml:space="preserve">The National Library of Ghana in</w:t>
      </w:r>
      <w:r>
        <w:t xml:space="preserve"> </w:t>
      </w:r>
      <w:r>
        <w:rPr>
          <w:bCs/>
          <w:b/>
        </w:rPr>
        <w:t xml:space="preserve">Accra</w:t>
      </w:r>
      <w:r>
        <w:t xml:space="preserve"> </w:t>
      </w:r>
      <w:r>
        <w:t xml:space="preserve">serves as a case in point. While it houses invaluable resources, librarians here often struggle with balancing traditional services (e.g., reference assistance) with digital outreach initiatives. This tension reflects broader global trends where librarians must act as both gatekeepers of physical collections and facilitators of digital access.</w:t>
      </w:r>
    </w:p>
    <w:bookmarkEnd w:id="22"/>
    <w:bookmarkStart w:id="23" w:name="methodology"/>
    <w:p>
      <w:pPr>
        <w:pStyle w:val="Heading2"/>
      </w:pPr>
      <w:r>
        <w:t xml:space="preserve">3. Methodology</w:t>
      </w:r>
    </w:p>
    <w:p>
      <w:pPr>
        <w:pStyle w:val="FirstParagraph"/>
      </w:pPr>
      <w:r>
        <w:t xml:space="preserve">This thesis adopts a qualitative research approach, employing semi-structured interviews, surveys, and document analysis to gather data from 25 librarians across public, academic, and special libraries in</w:t>
      </w:r>
      <w:r>
        <w:t xml:space="preserve"> </w:t>
      </w:r>
      <w:r>
        <w:rPr>
          <w:bCs/>
          <w:b/>
        </w:rPr>
        <w:t xml:space="preserve">Ghana Accra</w:t>
      </w:r>
      <w:r>
        <w:t xml:space="preserve">. Key institutions include the University of Ghana Library System and the Ghana Library Association. The study also examines policy documents such as the National Development Plan (NDP) 2019–2023 to contextualize librarians' roles within national priorities.</w:t>
      </w:r>
    </w:p>
    <w:p>
      <w:pPr>
        <w:pStyle w:val="BodyText"/>
      </w:pPr>
      <w:r>
        <w:t xml:space="preserve">Data collection was conducted between January and April 2024, with ethical considerations prioritized through informed consent and anonymization of responses. The findings are analyzed thematically to identify patterns in challenges faced by librarians in</w:t>
      </w:r>
      <w:r>
        <w:t xml:space="preserve"> </w:t>
      </w:r>
      <w:r>
        <w:rPr>
          <w:bCs/>
          <w:b/>
        </w:rPr>
        <w:t xml:space="preserve">Accra</w:t>
      </w:r>
      <w:r>
        <w:t xml:space="preserve"> </w:t>
      </w:r>
      <w:r>
        <w:t xml:space="preserve">and their adaptive strategies.</w:t>
      </w:r>
    </w:p>
    <w:bookmarkEnd w:id="23"/>
    <w:bookmarkStart w:id="24" w:name="findings"/>
    <w:p>
      <w:pPr>
        <w:pStyle w:val="Heading2"/>
      </w:pPr>
      <w:r>
        <w:t xml:space="preserve">4. Findings</w:t>
      </w:r>
    </w:p>
    <w:p>
      <w:pPr>
        <w:pStyle w:val="FirstParagraph"/>
      </w:pPr>
      <w:r>
        <w:t xml:space="preserve">The research reveals that librarians in</w:t>
      </w:r>
      <w:r>
        <w:t xml:space="preserve"> </w:t>
      </w:r>
      <w:r>
        <w:rPr>
          <w:bCs/>
          <w:b/>
        </w:rPr>
        <w:t xml:space="preserve">Ghana Accra</w:t>
      </w:r>
      <w:r>
        <w:t xml:space="preserve"> </w:t>
      </w:r>
      <w:r>
        <w:t xml:space="preserve">face multifaceted challenges. Key findings include:</w:t>
      </w:r>
    </w:p>
    <w:p>
      <w:pPr>
        <w:numPr>
          <w:ilvl w:val="0"/>
          <w:numId w:val="1001"/>
        </w:numPr>
        <w:pStyle w:val="Compact"/>
      </w:pPr>
      <w:r>
        <w:rPr>
          <w:bCs/>
          <w:b/>
        </w:rPr>
        <w:t xml:space="preserve">Funding Constraints:</w:t>
      </w:r>
      <w:r>
        <w:t xml:space="preserve"> </w:t>
      </w:r>
      <w:r>
        <w:t xml:space="preserve">Most libraries in</w:t>
      </w:r>
      <w:r>
        <w:t xml:space="preserve"> </w:t>
      </w:r>
      <w:r>
        <w:rPr>
          <w:bCs/>
          <w:b/>
        </w:rPr>
        <w:t xml:space="preserve">Accra</w:t>
      </w:r>
      <w:r>
        <w:t xml:space="preserve"> </w:t>
      </w:r>
      <w:r>
        <w:t xml:space="preserve">report insufficient budgets for purchasing digital resources or upgrading infrastructure. This limits access to international scholarly journals and e-books, which are critical for students and researchers.</w:t>
      </w:r>
    </w:p>
    <w:p>
      <w:pPr>
        <w:numPr>
          <w:ilvl w:val="0"/>
          <w:numId w:val="1001"/>
        </w:numPr>
        <w:pStyle w:val="Compact"/>
      </w:pPr>
      <w:r>
        <w:rPr>
          <w:bCs/>
          <w:b/>
        </w:rPr>
        <w:t xml:space="preserve">Digital Divide:</w:t>
      </w:r>
      <w:r>
        <w:t xml:space="preserve"> </w:t>
      </w:r>
      <w:r>
        <w:t xml:space="preserve">While 80% of respondents acknowledged the need to digitize collections, only 30% had access to reliable internet or technical support. This disparity is particularly acute in public libraries serving low-income communities.</w:t>
      </w:r>
    </w:p>
    <w:p>
      <w:pPr>
        <w:numPr>
          <w:ilvl w:val="0"/>
          <w:numId w:val="1001"/>
        </w:numPr>
        <w:pStyle w:val="Compact"/>
      </w:pPr>
      <w:r>
        <w:rPr>
          <w:bCs/>
          <w:b/>
        </w:rPr>
        <w:t xml:space="preserve">Workforce Development:</w:t>
      </w:r>
      <w:r>
        <w:t xml:space="preserve"> </w:t>
      </w:r>
      <w:r>
        <w:t xml:space="preserve">Many librarians lack formal training in emerging technologies such as AI-driven cataloging systems or data analytics tools. This gap hinders their ability to innovate and meet user expectations.</w:t>
      </w:r>
    </w:p>
    <w:p>
      <w:pPr>
        <w:pStyle w:val="FirstParagraph"/>
      </w:pPr>
      <w:r>
        <w:t xml:space="preserve">Notably, librarians in</w:t>
      </w:r>
      <w:r>
        <w:t xml:space="preserve"> </w:t>
      </w:r>
      <w:r>
        <w:rPr>
          <w:bCs/>
          <w:b/>
        </w:rPr>
        <w:t xml:space="preserve">Ghana Accra</w:t>
      </w:r>
      <w:r>
        <w:t xml:space="preserve"> </w:t>
      </w:r>
      <w:r>
        <w:t xml:space="preserve">emphasize the importance of community engagement. For example, mobile library services and multilingual outreach programs have been successfully implemented in neighborhoods with high illiteracy rates or limited access to formal education.</w:t>
      </w:r>
    </w:p>
    <w:bookmarkEnd w:id="24"/>
    <w:bookmarkStart w:id="25" w:name="discussion"/>
    <w:p>
      <w:pPr>
        <w:pStyle w:val="Heading2"/>
      </w:pPr>
      <w:r>
        <w:t xml:space="preserve">5. Discussion</w:t>
      </w:r>
    </w:p>
    <w:p>
      <w:pPr>
        <w:pStyle w:val="FirstParagraph"/>
      </w:pPr>
      <w:r>
        <w:t xml:space="preserve">The findings highlight a critical need for systemic change in how librarians are trained and supported in</w:t>
      </w:r>
      <w:r>
        <w:t xml:space="preserve"> </w:t>
      </w:r>
      <w:r>
        <w:rPr>
          <w:bCs/>
          <w:b/>
        </w:rPr>
        <w:t xml:space="preserve">Ghana Accra</w:t>
      </w:r>
      <w:r>
        <w:t xml:space="preserve">. While the National Library Act (1994) provides a legal framework, its implementation remains inconsistent. The study also underscores the potential of public-private partnerships to bridge resource gaps—for instance, collaborations with tech companies to provide free Wi-Fi in library spaces.</w:t>
      </w:r>
    </w:p>
    <w:p>
      <w:pPr>
        <w:pStyle w:val="BodyText"/>
      </w:pPr>
      <w:r>
        <w:t xml:space="preserve">Furthermore, librarians in</w:t>
      </w:r>
      <w:r>
        <w:t xml:space="preserve"> </w:t>
      </w:r>
      <w:r>
        <w:rPr>
          <w:bCs/>
          <w:b/>
        </w:rPr>
        <w:t xml:space="preserve">Accra</w:t>
      </w:r>
      <w:r>
        <w:t xml:space="preserve"> </w:t>
      </w:r>
      <w:r>
        <w:t xml:space="preserve">are uniquely positioned to contribute to Ghana's vision of becoming a knowledge-based economy. By integrating digital literacy programs into their services, they can empower citizens to participate in the global information ecosystem.</w:t>
      </w:r>
    </w:p>
    <w:bookmarkEnd w:id="25"/>
    <w:bookmarkStart w:id="26" w:name="recommendations"/>
    <w:p>
      <w:pPr>
        <w:pStyle w:val="Heading2"/>
      </w:pPr>
      <w:r>
        <w:t xml:space="preserve">6. Recommendations</w:t>
      </w:r>
    </w:p>
    <w:p>
      <w:pPr>
        <w:pStyle w:val="FirstParagraph"/>
      </w:pPr>
      <w:r>
        <w:t xml:space="preserve">To address the challenges identified, this thesis proposes:</w:t>
      </w:r>
    </w:p>
    <w:p>
      <w:pPr>
        <w:numPr>
          <w:ilvl w:val="0"/>
          <w:numId w:val="1002"/>
        </w:numPr>
        <w:pStyle w:val="Compact"/>
      </w:pPr>
      <w:r>
        <w:rPr>
          <w:bCs/>
          <w:b/>
        </w:rPr>
        <w:t xml:space="preserve">Policy Advocacy:</w:t>
      </w:r>
      <w:r>
        <w:t xml:space="preserve"> </w:t>
      </w:r>
      <w:r>
        <w:t xml:space="preserve">Encourage policymakers in</w:t>
      </w:r>
      <w:r>
        <w:t xml:space="preserve"> </w:t>
      </w:r>
      <w:r>
        <w:rPr>
          <w:bCs/>
          <w:b/>
        </w:rPr>
        <w:t xml:space="preserve">Ghana Accra</w:t>
      </w:r>
      <w:r>
        <w:t xml:space="preserve"> </w:t>
      </w:r>
      <w:r>
        <w:t xml:space="preserve">to allocate targeted funding for digital infrastructure in libraries.</w:t>
      </w:r>
    </w:p>
    <w:p>
      <w:pPr>
        <w:numPr>
          <w:ilvl w:val="0"/>
          <w:numId w:val="1002"/>
        </w:numPr>
        <w:pStyle w:val="Compact"/>
      </w:pPr>
      <w:r>
        <w:rPr>
          <w:bCs/>
          <w:b/>
        </w:rPr>
        <w:t xml:space="preserve">Professional Development:</w:t>
      </w:r>
      <w:r>
        <w:t xml:space="preserve"> </w:t>
      </w:r>
      <w:r>
        <w:t xml:space="preserve">Establish a mandatory continuing education program for librarians, focusing on digital tools and inclusive service design.</w:t>
      </w:r>
    </w:p>
    <w:p>
      <w:pPr>
        <w:numPr>
          <w:ilvl w:val="0"/>
          <w:numId w:val="1002"/>
        </w:numPr>
        <w:pStyle w:val="Compact"/>
      </w:pPr>
      <w:r>
        <w:rPr>
          <w:bCs/>
          <w:b/>
        </w:rPr>
        <w:t xml:space="preserve">Cultural Sensitivity Training:</w:t>
      </w:r>
      <w:r>
        <w:t xml:space="preserve"> </w:t>
      </w:r>
      <w:r>
        <w:t xml:space="preserve">Equip librarians with skills to engage diverse communities, including migrant populations in</w:t>
      </w:r>
      <w:r>
        <w:t xml:space="preserve"> </w:t>
      </w:r>
      <w:r>
        <w:rPr>
          <w:bCs/>
          <w:b/>
        </w:rPr>
        <w:t xml:space="preserve">Accra</w:t>
      </w:r>
      <w:r>
        <w:t xml:space="preserve">.</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Librarians</w:t>
      </w:r>
      <w:r>
        <w:t xml:space="preserve"> </w:t>
      </w:r>
      <w:r>
        <w:t xml:space="preserve">in the dynamic environment of</w:t>
      </w:r>
      <w:r>
        <w:t xml:space="preserve"> </w:t>
      </w:r>
      <w:r>
        <w:rPr>
          <w:bCs/>
          <w:b/>
        </w:rPr>
        <w:t xml:space="preserve">Ghana Accra</w:t>
      </w:r>
      <w:r>
        <w:t xml:space="preserve">. As custodians of knowledge, they are not merely passive observers but active agents of change, navigating challenges to foster equitable access to information. The insights presented here call for a renewed commitment to supporting librarians through adequate resources, training, and policy alignment with Ghana's developmental goals. By doing so,</w:t>
      </w:r>
      <w:r>
        <w:t xml:space="preserve"> </w:t>
      </w:r>
      <w:r>
        <w:rPr>
          <w:bCs/>
          <w:b/>
        </w:rPr>
        <w:t xml:space="preserve">Accra</w:t>
      </w:r>
      <w:r>
        <w:t xml:space="preserve"> </w:t>
      </w:r>
      <w:r>
        <w:t xml:space="preserve">can emerge as a model for librarian-led innovation in Africa.</w:t>
      </w:r>
    </w:p>
    <w:bookmarkEnd w:id="27"/>
    <w:bookmarkStart w:id="28" w:name="references"/>
    <w:p>
      <w:pPr>
        <w:pStyle w:val="Heading2"/>
      </w:pPr>
      <w:r>
        <w:t xml:space="preserve">References</w:t>
      </w:r>
    </w:p>
    <w:p>
      <w:pPr>
        <w:pStyle w:val="FirstParagraph"/>
      </w:pPr>
      <w:r>
        <w:t xml:space="preserve">Adeyemi, O., &amp; Adekunle, A. (2018). Challenges facing academic librarians in sub-Saharan Africa.</w:t>
      </w:r>
      <w:r>
        <w:t xml:space="preserve"> </w:t>
      </w:r>
      <w:r>
        <w:rPr>
          <w:iCs/>
          <w:i/>
        </w:rPr>
        <w:t xml:space="preserve">African Journal of Library, Archives and Information Science</w:t>
      </w:r>
      <w:r>
        <w:t xml:space="preserve">, 16(1),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Ghana Accra</dc:title>
  <dc:creator/>
  <dc:language>en</dc:language>
  <cp:keywords/>
  <dcterms:created xsi:type="dcterms:W3CDTF">2026-07-18T09:04:35Z</dcterms:created>
  <dcterms:modified xsi:type="dcterms:W3CDTF">2026-07-18T09:04:35Z</dcterms:modified>
</cp:coreProperties>
</file>

<file path=docProps/custom.xml><?xml version="1.0" encoding="utf-8"?>
<Properties xmlns="http://schemas.openxmlformats.org/officeDocument/2006/custom-properties" xmlns:vt="http://schemas.openxmlformats.org/officeDocument/2006/docPropsVTypes"/>
</file>