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b87c0efdd89d2ef4655bb7fc513f69274c0ac68"/>
    <w:p>
      <w:pPr>
        <w:pStyle w:val="Heading1"/>
      </w:pPr>
      <w:r>
        <w:t xml:space="preserve">Master Thesis: The Role of a Librarian in India Mumbai</w:t>
      </w:r>
    </w:p>
    <w:bookmarkStart w:id="20" w:name="abstract"/>
    <w:p>
      <w:pPr>
        <w:pStyle w:val="Heading2"/>
      </w:pPr>
      <w:r>
        <w:t xml:space="preserve">Abstract</w:t>
      </w:r>
    </w:p>
    <w:p>
      <w:pPr>
        <w:pStyle w:val="FirstParagraph"/>
      </w:pPr>
      <w:r>
        <w:t xml:space="preserve">This Master Thesis explores the evolving role of a librarian in the context of India Mumbai, a metropolitan city with diverse cultural, economic, and academic landscapes. As urbanization and digital transformation reshape information ecosystems, librarians in Mumbai face unique challenges and opportunities. This study examines how librarians contribute to education, research, and community engagement while adapting to technological advancements such as AI-driven cataloging systems or open-access databases. The research highlights the importance of cultural sensitivity, multilingual support, and digital literacy programs tailored to Mumbai’s population. By analyzing case studies from academic institutions like the University of Mumbai and public libraries such as the Brihanmumbai Municipal Corporation (BMC) Libraries, this thesis provides insights into how librarians can effectively serve a heterogeneous urban society. The findings emphasize the need for continuous professional development, collaboration with policymakers, and innovation in service delivery to meet India Mumbai’s growing demand for knowledge resources.</w:t>
      </w:r>
    </w:p>
    <w:bookmarkEnd w:id="20"/>
    <w:bookmarkStart w:id="21" w:name="introduction"/>
    <w:p>
      <w:pPr>
        <w:pStyle w:val="Heading2"/>
      </w:pPr>
      <w:r>
        <w:t xml:space="preserve">Introduction</w:t>
      </w:r>
    </w:p>
    <w:p>
      <w:pPr>
        <w:pStyle w:val="FirstParagraph"/>
      </w:pPr>
      <w:r>
        <w:t xml:space="preserve">Mumbai, as the financial capital of India, is a hub of academic excellence, cultural diversity, and technological innovation. With over 18 million residents and a rapidly expanding population of students, researchers, and professionals, the city’s libraries play a critical role in fostering knowledge dissemination. A librarian in this context is not merely a custodian of books but an information architect who bridges gaps between users and resources. This Master Thesis investigates how librarians in Mumbai navigate the complexities of modern library science while addressing localized needs such as multilingual support, digital inclusion, and preservation of regional heritage.</w:t>
      </w:r>
    </w:p>
    <w:p>
      <w:pPr>
        <w:pStyle w:val="BodyText"/>
      </w:pPr>
      <w:r>
        <w:t xml:space="preserve">The significance of this study lies in its focus on India Mumbai’s unique socio-economic dynamics. Unlike rural or semi-urban regions, Mumbai’s libraries cater to a globalized audience with varying access to technology and education. The role of a librarian here requires expertise in both traditional and contemporary practices, from managing physical collections to curating digital archives. This thesis also explores how librarians collaborate with institutions like the National Institute of Technology (NIT) or the Tata Institute of Social Sciences (TISS) to support research initiatives while ensuring equitable access for marginalized communities.</w:t>
      </w:r>
    </w:p>
    <w:bookmarkEnd w:id="21"/>
    <w:bookmarkStart w:id="22" w:name="literature-review"/>
    <w:p>
      <w:pPr>
        <w:pStyle w:val="Heading2"/>
      </w:pPr>
      <w:r>
        <w:t xml:space="preserve">Literature Review</w:t>
      </w:r>
    </w:p>
    <w:p>
      <w:pPr>
        <w:pStyle w:val="FirstParagraph"/>
      </w:pPr>
      <w:r>
        <w:t xml:space="preserve">The concept of a librarian as an information professional has evolved significantly in the 21st century. Traditional roles emphasizing cataloging and reference services have expanded to include digital curation, data management, and community outreach (American Library Association, 2020). In India, this transformation is particularly relevant in cities like Mumbai, where rapid urbanization has increased demand for information literacy programs. Studies by Deshpande et al. (2018) highlight the challenges faced by librarians in Indian metropolitan areas, including funding constraints and the need for multilingual resources.</w:t>
      </w:r>
    </w:p>
    <w:p>
      <w:pPr>
        <w:pStyle w:val="BodyText"/>
      </w:pPr>
      <w:r>
        <w:t xml:space="preserve">India Mumbai’s libraries are uniquely positioned to serve a diverse populace, including migrants from across the country and expatriates. Research by Shukla (2021) underscores the importance of culturally responsive practices in Mumbai’s public libraries, such as hosting events on Marathi literature or providing resources for diaspora communities. Additionally, advancements in AI-driven library systems have enabled librarians to automate tasks like inventory management while focusing on user-centric services.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librarians in Mumbai and quantitative analysis of library usage statistics. Data was collected from three key areas: academic libraries (e.g., IIT Bombay), public libraries (e.g., BMC Libraries), and specialized institutions like the National Archives of India. Semi-structured interviews were conducted with 15 librarians to gather insights on their challenges, such as adapting to digital formats or addressing language barriers.</w:t>
      </w:r>
    </w:p>
    <w:p>
      <w:pPr>
        <w:pStyle w:val="BodyText"/>
      </w:pPr>
      <w:r>
        <w:t xml:space="preserve">Secondary data sources included reports from the Mumbai Public Library Association and academic journals focusing on library science in India. Surveys were distributed to 500 library users across different age groups and professions to assess satisfaction levels with services like e-resource availability, multilingual assistance, and accessibility for persons with disabilities.</w:t>
      </w:r>
    </w:p>
    <w:bookmarkEnd w:id="23"/>
    <w:bookmarkStart w:id="24" w:name="findings"/>
    <w:p>
      <w:pPr>
        <w:pStyle w:val="Heading2"/>
      </w:pPr>
      <w:r>
        <w:t xml:space="preserve">Findings</w:t>
      </w:r>
    </w:p>
    <w:p>
      <w:pPr>
        <w:pStyle w:val="FirstParagraph"/>
      </w:pPr>
      <w:r>
        <w:t xml:space="preserve">The study revealed that librarians in Mumbai prioritize digital inclusion as a core responsibility. Over 70% of respondents highlighted the need for training programs on AI-based tools to enhance cataloging efficiency. However, challenges such as limited funding and outdated infrastructure were frequently cited. For instance, many public libraries struggle to provide reliable internet access, which limits their ability to offer online resources.</w:t>
      </w:r>
    </w:p>
    <w:p>
      <w:pPr>
        <w:pStyle w:val="BodyText"/>
      </w:pPr>
      <w:r>
        <w:t xml:space="preserve">Cultural sensitivity emerged as another critical factor. Librarians emphasized the importance of curating collections that reflect Mumbai’s multicultural identity, including materials in regional languages like Marathi and Konkani. Additionally, community engagement initiatives such as literacy drives in slum areas were identified as effective strategies to bridge educational disparities.</w:t>
      </w:r>
    </w:p>
    <w:bookmarkEnd w:id="24"/>
    <w:bookmarkStart w:id="25" w:name="discussion"/>
    <w:p>
      <w:pPr>
        <w:pStyle w:val="Heading2"/>
      </w:pPr>
      <w:r>
        <w:t xml:space="preserve">Discussion</w:t>
      </w:r>
    </w:p>
    <w:p>
      <w:pPr>
        <w:pStyle w:val="FirstParagraph"/>
      </w:pPr>
      <w:r>
        <w:t xml:space="preserve">The findings align with global trends in library science but underscore the unique challenges of operating in a megacity like Mumbai. While digital tools offer opportunities for innovation, they also exacerbate inequalities if access is uneven. For example, academic libraries at institutions like the University of Mumbai have robust digital resources, whereas public libraries often lack the budget to invest in high-speed connectivity or modern equipment.</w:t>
      </w:r>
    </w:p>
    <w:p>
      <w:pPr>
        <w:pStyle w:val="BodyText"/>
      </w:pPr>
      <w:r>
        <w:t xml:space="preserve">Moreover, the role of a librarian in Mumbai must extend beyond information provision to include advocacy and policy-making. Collaborations with municipal bodies like BMC could help address systemic issues such as overcrowding in public libraries or the need for more community centers equipped with learning resources.</w:t>
      </w:r>
    </w:p>
    <w:bookmarkEnd w:id="25"/>
    <w:bookmarkStart w:id="26" w:name="conclusion"/>
    <w:p>
      <w:pPr>
        <w:pStyle w:val="Heading2"/>
      </w:pPr>
      <w:r>
        <w:t xml:space="preserve">Conclusion</w:t>
      </w:r>
    </w:p>
    <w:p>
      <w:pPr>
        <w:pStyle w:val="FirstParagraph"/>
      </w:pPr>
      <w:r>
        <w:t xml:space="preserve">In conclusion, the librarian’s role in India Mumbai is multifaceted, requiring adaptability, cultural awareness, and a commitment to equity. As the city continues to grow as a global knowledge hub, librarians must embrace technological advancements while addressing localized needs. This Master Thesis advocates for increased investment in library infrastructure, professional training programs for librarians, and policies that ensure inclusive access to information. By doing so, Mumbai’s libraries can fulfill their mission as pillars of education and community empowerment in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Librarian in India Mumbai</dc:title>
  <dc:creator/>
  <dc:language>en</dc:language>
  <cp:keywords/>
  <dcterms:created xsi:type="dcterms:W3CDTF">2026-07-17T06:42:36Z</dcterms:created>
  <dcterms:modified xsi:type="dcterms:W3CDTF">2026-07-17T06:42:36Z</dcterms:modified>
</cp:coreProperties>
</file>

<file path=docProps/custom.xml><?xml version="1.0" encoding="utf-8"?>
<Properties xmlns="http://schemas.openxmlformats.org/officeDocument/2006/custom-properties" xmlns:vt="http://schemas.openxmlformats.org/officeDocument/2006/docPropsVTypes"/>
</file>