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8c734459e7f042c8e8c6b532a541713d2e6ff94"/>
    <w:p>
      <w:pPr>
        <w:pStyle w:val="Heading1"/>
      </w:pPr>
      <w:r>
        <w:t xml:space="preserve">Master Thesis: The Role of Librarians in Iran, Tehran</w:t>
      </w:r>
    </w:p>
    <w:bookmarkStart w:id="20" w:name="introduction"/>
    <w:p>
      <w:pPr>
        <w:pStyle w:val="Heading2"/>
      </w:pPr>
      <w:r>
        <w:t xml:space="preserve">Introduction</w:t>
      </w:r>
    </w:p>
    <w:p>
      <w:pPr>
        <w:pStyle w:val="FirstParagraph"/>
      </w:pPr>
      <w:r>
        <w:t xml:space="preserve">This Master Thesis explores the evolving role of librarians in the context of Iran, specifically within the city of Tehran. As a hub for education, culture, and research in Iran, Tehran hosts some of the country’s most prominent libraries and academic institutions. The profession of a librarian in this region is not merely about managing collections but also about fostering knowledge dissemination, digital transformation, and cultural preservation amid unique socio-political challenges. This document delves into the responsibilities of librarians in Tehran, their significance to academic and public life, and the opportunities for growth within the field.</w:t>
      </w:r>
    </w:p>
    <w:bookmarkEnd w:id="20"/>
    <w:bookmarkStart w:id="21" w:name="the-importance-of-librarians-in-tehran"/>
    <w:p>
      <w:pPr>
        <w:pStyle w:val="Heading2"/>
      </w:pPr>
      <w:r>
        <w:t xml:space="preserve">The Importance of Librarians in Tehran</w:t>
      </w:r>
    </w:p>
    <w:p>
      <w:pPr>
        <w:pStyle w:val="FirstParagraph"/>
      </w:pPr>
      <w:r>
        <w:t xml:space="preserve">In Tehran, librarians serve as critical intermediaries between knowledge producers and consumers. With over 30 million residents, including a large number of students from universities such as Sharif University of Technology and the University of Tehran, the demand for academic resources is immense. Librarians in public libraries like the National Library of Iran or university-affiliated libraries must navigate complex systems to ensure equitable access to information. Their role extends beyond cataloging books; they are tasked with developing digital archives, providing research assistance, and organizing cultural events that align with Iran’s rich heritage.</w:t>
      </w:r>
    </w:p>
    <w:bookmarkEnd w:id="21"/>
    <w:bookmarkStart w:id="22" w:name="challenges-faced-by-librarians-in-tehran"/>
    <w:p>
      <w:pPr>
        <w:pStyle w:val="Heading2"/>
      </w:pPr>
      <w:r>
        <w:t xml:space="preserve">Challenges Faced by Librarians in Tehran</w:t>
      </w:r>
    </w:p>
    <w:p>
      <w:pPr>
        <w:pStyle w:val="FirstParagraph"/>
      </w:pPr>
      <w:r>
        <w:t xml:space="preserve">The profession of a librarian in Tehran is not without its challenges. One major issue is the rapid digitization of information, which requires librarians to upskill continuously. While initiatives like the Iran National Digital Library aim to modernize access to resources, many librarians struggle with inadequate training or outdated infrastructure. Additionally, socio-political dynamics in Iran necessitate careful curation of materials that align with national policies while ensuring academic freedom. Librarians must balance these demands without compromising their ethical obligations.</w:t>
      </w:r>
    </w:p>
    <w:bookmarkEnd w:id="22"/>
    <w:bookmarkStart w:id="23" w:name="Xeca14c5f669a32c69ea7b39c5babdcbfcc5d0e4"/>
    <w:p>
      <w:pPr>
        <w:pStyle w:val="Heading2"/>
      </w:pPr>
      <w:r>
        <w:t xml:space="preserve">The Role of Librarians in Education and Research</w:t>
      </w:r>
    </w:p>
    <w:p>
      <w:pPr>
        <w:pStyle w:val="FirstParagraph"/>
      </w:pPr>
      <w:r>
        <w:t xml:space="preserve">Librarians in Tehran play a pivotal role in supporting higher education and research. At institutions like the Iran University of Science and Technology, librarians collaborate with faculty to curate specialized collections, provide citation management tools, and host workshops on information literacy. Their expertise is vital for students navigating complex research projects or accessing international databases under restrictive internet conditions. Furthermore, librarians contribute to interlibrary loan systems that enable knowledge exchange despite limited global connectivity.</w:t>
      </w:r>
    </w:p>
    <w:bookmarkEnd w:id="23"/>
    <w:bookmarkStart w:id="24" w:name="Xc6e04a0a5999efa7b8f9b865c38fbeb54cf048c"/>
    <w:p>
      <w:pPr>
        <w:pStyle w:val="Heading2"/>
      </w:pPr>
      <w:r>
        <w:t xml:space="preserve">Preserving Cultural Heritage through Librarians</w:t>
      </w:r>
    </w:p>
    <w:p>
      <w:pPr>
        <w:pStyle w:val="FirstParagraph"/>
      </w:pPr>
      <w:r>
        <w:t xml:space="preserve">In a country with a millennia-old history, Tehran’s librarians are custodians of Iran’s cultural heritage. Institutions such as the Persian Manuscript Museum and the Central Library of Tehran rely on librarians to digitize rare texts, preserve historical records, and promote local literature. This work is especially critical amid global efforts to protect endangered languages and traditions. Librarians also organize exhibitions and public programs that celebrate Iran’s literary legacy, ensuring its relevance to younger generations.</w:t>
      </w:r>
    </w:p>
    <w:bookmarkEnd w:id="24"/>
    <w:bookmarkStart w:id="25" w:name="X7229320dd3cb289befebf080906cb7238e629aa"/>
    <w:p>
      <w:pPr>
        <w:pStyle w:val="Heading2"/>
      </w:pPr>
      <w:r>
        <w:t xml:space="preserve">Digital Transformation in Tehran’s Libraries</w:t>
      </w:r>
    </w:p>
    <w:p>
      <w:pPr>
        <w:pStyle w:val="FirstParagraph"/>
      </w:pPr>
      <w:r>
        <w:t xml:space="preserve">The digital age has transformed the responsibilities of librarians in Tehran. With initiatives like the “Iran Digital Library” project, librarians are now tasked with creating online platforms that offer access to e-books, journals, and multimedia resources. However, this shift requires investment in technology and training programs tailored to local needs. The thesis argues that fostering partnerships between libraries and tech startups could accelerate innovation while addressing gaps in digital literacy among library patrons.</w:t>
      </w:r>
    </w:p>
    <w:bookmarkEnd w:id="25"/>
    <w:bookmarkStart w:id="26" w:name="opportunities-for-librarians-in-tehran"/>
    <w:p>
      <w:pPr>
        <w:pStyle w:val="Heading2"/>
      </w:pPr>
      <w:r>
        <w:t xml:space="preserve">Opportunities for Librarians in Tehran</w:t>
      </w:r>
    </w:p>
    <w:p>
      <w:pPr>
        <w:pStyle w:val="FirstParagraph"/>
      </w:pPr>
      <w:r>
        <w:t xml:space="preserve">Despite challenges, the field offers significant opportunities for growth. As Tehran continues to invest in education and research, demand for skilled librarians will increase. Emerging areas such as data science, AI-driven cataloging systems, and virtual reality exhibits present new avenues for librarians to contribute. Additionally, international collaborations with organizations like UNESCO or the International Federation of Library Associations (IFLA) could provide access to global best practices and funding for local projects.</w:t>
      </w:r>
    </w:p>
    <w:bookmarkEnd w:id="26"/>
    <w:bookmarkStart w:id="27" w:name="conclusion"/>
    <w:p>
      <w:pPr>
        <w:pStyle w:val="Heading2"/>
      </w:pPr>
      <w:r>
        <w:t xml:space="preserve">Conclusion</w:t>
      </w:r>
    </w:p>
    <w:p>
      <w:pPr>
        <w:pStyle w:val="FirstParagraph"/>
      </w:pPr>
      <w:r>
        <w:t xml:space="preserve">In conclusion, the role of a librarian in Tehran is multifaceted and indispensable. From supporting academic research to preserving cultural heritage, librarians are at the forefront of knowledge management in Iran’s capital. This Master Thesis highlights the need for systemic investments in training, technology, and policy reforms to empower librarians as they navigate both local and global challenges. By recognizing their contributions, Tehran can strengthen its position as a center for intellectual innovation and cultural preservation in the Middle East.</w:t>
      </w:r>
    </w:p>
    <w:bookmarkEnd w:id="27"/>
    <w:bookmarkStart w:id="28" w:name="references"/>
    <w:p>
      <w:pPr>
        <w:pStyle w:val="Heading2"/>
      </w:pPr>
      <w:r>
        <w:t xml:space="preserve">References</w:t>
      </w:r>
    </w:p>
    <w:p>
      <w:pPr>
        <w:numPr>
          <w:ilvl w:val="0"/>
          <w:numId w:val="1001"/>
        </w:numPr>
        <w:pStyle w:val="Compact"/>
      </w:pPr>
      <w:r>
        <w:t xml:space="preserve">Iran National Library. (2023). Annual Report on Digital Initiatives.</w:t>
      </w:r>
    </w:p>
    <w:p>
      <w:pPr>
        <w:numPr>
          <w:ilvl w:val="0"/>
          <w:numId w:val="1001"/>
        </w:numPr>
        <w:pStyle w:val="Compact"/>
      </w:pPr>
      <w:r>
        <w:t xml:space="preserve">University of Tehran. (2023). Research Support Services Overview.</w:t>
      </w:r>
    </w:p>
    <w:p>
      <w:pPr>
        <w:numPr>
          <w:ilvl w:val="0"/>
          <w:numId w:val="1001"/>
        </w:numPr>
        <w:pStyle w:val="Compact"/>
      </w:pPr>
      <w:r>
        <w:t xml:space="preserve">UNESCO. (2021). Guidelines for Sustainable Library Development in the Global South.</w:t>
      </w:r>
    </w:p>
    <w:p>
      <w:pPr>
        <w:pStyle w:val="FirstParagraph"/>
      </w:pPr>
      <w:r>
        <w:rPr>
          <w:iCs/>
          <w:i/>
        </w:rPr>
        <w:t xml:space="preserve">This Master Thesis document is tailored to the specific context of Iran, Tehran, and emphasizes the critical role of librarians within this unique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Iran Tehran</dc:title>
  <dc:creator/>
  <cp:keywords/>
  <dcterms:created xsi:type="dcterms:W3CDTF">2026-07-14T00:13:45Z</dcterms:created>
  <dcterms:modified xsi:type="dcterms:W3CDTF">2026-07-14T00:13:45Z</dcterms:modified>
</cp:coreProperties>
</file>

<file path=docProps/custom.xml><?xml version="1.0" encoding="utf-8"?>
<Properties xmlns="http://schemas.openxmlformats.org/officeDocument/2006/custom-properties" xmlns:vt="http://schemas.openxmlformats.org/officeDocument/2006/docPropsVTypes"/>
</file>