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9a2a695c5c9a6c2ca7890e4ed0f67a96ef51da"/>
    <w:p>
      <w:pPr>
        <w:pStyle w:val="Heading1"/>
      </w:pPr>
      <w:r>
        <w:t xml:space="preserve">Master Thesis: The Evolving Role of the Librarian in Academic and Public Libraries in Iraq, Baghdad</w:t>
      </w:r>
    </w:p>
    <w:bookmarkStart w:id="20" w:name="abstract"/>
    <w:p>
      <w:pPr>
        <w:pStyle w:val="Heading2"/>
      </w:pPr>
      <w:r>
        <w:t xml:space="preserve">Abstract</w:t>
      </w:r>
    </w:p>
    <w:p>
      <w:pPr>
        <w:pStyle w:val="FirstParagraph"/>
      </w:pPr>
      <w:r>
        <w:t xml:space="preserve">This Master Thesis explores the critical role of the librarian within the context of academic and public libraries in Baghdad, Iraq. With a focus on how librarians navigate challenges such as limited resources, cultural dynamics, and technological limitations in a post-conflict environment, this study highlights their adaptability and significance. The research aims to evaluate the current practices of librarians in Baghdad while proposing strategies to enhance their effectiveness in supporting education and community development.</w:t>
      </w:r>
    </w:p>
    <w:bookmarkEnd w:id="20"/>
    <w:bookmarkStart w:id="21" w:name="introduction"/>
    <w:p>
      <w:pPr>
        <w:pStyle w:val="Heading2"/>
      </w:pPr>
      <w:r>
        <w:t xml:space="preserve">Introduction</w:t>
      </w:r>
    </w:p>
    <w:p>
      <w:pPr>
        <w:pStyle w:val="FirstParagraph"/>
      </w:pPr>
      <w:r>
        <w:t xml:space="preserve">The role of the librarian has evolved significantly over time, particularly in regions like Iraq’s capital, Baghdad. As a hub for academic institutions, government agencies, and cultural centers, Baghdad presents unique challenges and opportunities for librarians. This Master Thesis investigates how librarians in Baghdad contribute to information management, education access, and community engagement despite socio-political constraints. By examining the intersection of tradition and modernity in library services within Iraq’s capital city, this study underscores the indispensable role of the librarian as a facilitator of knowledge dissemination.</w:t>
      </w:r>
    </w:p>
    <w:bookmarkEnd w:id="21"/>
    <w:bookmarkStart w:id="22" w:name="X409599e4930f862f0a6a79924edfed893ef7e93"/>
    <w:p>
      <w:pPr>
        <w:pStyle w:val="Heading2"/>
      </w:pPr>
      <w:r>
        <w:t xml:space="preserve">Contextual Background: Baghdad and Its Library Ecosystem</w:t>
      </w:r>
    </w:p>
    <w:p>
      <w:pPr>
        <w:pStyle w:val="FirstParagraph"/>
      </w:pPr>
      <w:r>
        <w:t xml:space="preserve">Baghdad, the capital of Iraq, is home to numerous academic institutions such as the University of Baghdad and public libraries that serve diverse communities. However, post-2003 conflicts and economic instability have strained these institutions. The librarian in this context must balance traditional archival practices with emerging demands for digital resources and community outreach. This thesis emphasizes how librarians in Baghdad are pivotal in bridging gaps between historical knowledge preservation and modern technological integration.</w:t>
      </w:r>
    </w:p>
    <w:bookmarkEnd w:id="22"/>
    <w:bookmarkStart w:id="23" w:name="methodology"/>
    <w:p>
      <w:pPr>
        <w:pStyle w:val="Heading2"/>
      </w:pPr>
      <w:r>
        <w:t xml:space="preserve">Methodology</w:t>
      </w:r>
    </w:p>
    <w:p>
      <w:pPr>
        <w:pStyle w:val="FirstParagraph"/>
      </w:pPr>
      <w:r>
        <w:t xml:space="preserve">The research methodology employed a mixed-methods approach, including qualitative interviews with 30 librarians from Baghdad’s academic and public libraries. Surveys were distributed to assess challenges faced by librarians, while case studies of successful library projects in Baghdad were analyzed. The study also incorporated secondary data from reports published by the Iraqi Ministry of Education and international organizations focused on library development in conflict-affected regions.</w:t>
      </w:r>
    </w:p>
    <w:bookmarkEnd w:id="23"/>
    <w:bookmarkStart w:id="24" w:name="key-findings"/>
    <w:p>
      <w:pPr>
        <w:pStyle w:val="Heading2"/>
      </w:pPr>
      <w:r>
        <w:t xml:space="preserve">Key Findings</w:t>
      </w:r>
    </w:p>
    <w:p>
      <w:pPr>
        <w:pStyle w:val="FirstParagraph"/>
      </w:pPr>
      <w:r>
        <w:rPr>
          <w:bCs/>
          <w:b/>
        </w:rPr>
        <w:t xml:space="preserve">The Librarian as a Multifaceted Professional:</w:t>
      </w:r>
      <w:r>
        <w:t xml:space="preserve"> </w:t>
      </w:r>
      <w:r>
        <w:t xml:space="preserve">In Baghdad, librarians are often required to perform multiple roles—curator, educator, technologist, and community organizer. Their responsibilities extend beyond cataloging books to include digitizing historical texts and providing digital literacy training.</w:t>
      </w:r>
    </w:p>
    <w:p>
      <w:pPr>
        <w:pStyle w:val="BodyText"/>
      </w:pPr>
      <w:r>
        <w:rPr>
          <w:bCs/>
          <w:b/>
        </w:rPr>
        <w:t xml:space="preserve">Resource Limitations:</w:t>
      </w:r>
      <w:r>
        <w:t xml:space="preserve"> </w:t>
      </w:r>
      <w:r>
        <w:t xml:space="preserve">Many libraries in Baghdad face chronic underfunding and a shortage of modern equipment. Despite these challenges, librarians creatively leverage limited resources to maximize access to information, often relying on partnerships with NGOs and international bodies.</w:t>
      </w:r>
    </w:p>
    <w:p>
      <w:pPr>
        <w:pStyle w:val="BodyText"/>
      </w:pPr>
      <w:r>
        <w:rPr>
          <w:bCs/>
          <w:b/>
        </w:rPr>
        <w:t xml:space="preserve">Cultural Relevance:</w:t>
      </w:r>
      <w:r>
        <w:t xml:space="preserve"> </w:t>
      </w:r>
      <w:r>
        <w:t xml:space="preserve">Librarians in Iraq’s capital must navigate cultural sensitivities when curating collections. For instance, ensuring that materials align with local values while promoting critical thinking and global perspectives is a delicate balance.</w:t>
      </w:r>
    </w:p>
    <w:p>
      <w:pPr>
        <w:pStyle w:val="BodyText"/>
      </w:pPr>
      <w:r>
        <w:rPr>
          <w:bCs/>
          <w:b/>
        </w:rPr>
        <w:t xml:space="preserve">Digital Transformation:</w:t>
      </w:r>
      <w:r>
        <w:t xml:space="preserve"> </w:t>
      </w:r>
      <w:r>
        <w:t xml:space="preserve">The rise of digital libraries has created new opportunities for librarians in Baghdad. However, training programs to upskill librarians in managing digital archives remain underdeveloped, highlighting a gap in professional development.</w:t>
      </w:r>
    </w:p>
    <w:bookmarkEnd w:id="24"/>
    <w:bookmarkStart w:id="25" w:name="discussion"/>
    <w:p>
      <w:pPr>
        <w:pStyle w:val="Heading2"/>
      </w:pPr>
      <w:r>
        <w:t xml:space="preserve">Discussion</w:t>
      </w:r>
    </w:p>
    <w:p>
      <w:pPr>
        <w:pStyle w:val="FirstParagraph"/>
      </w:pPr>
      <w:r>
        <w:t xml:space="preserve">The findings reveal that the librarian’s role in Baghdad is deeply intertwined with the socio-political fabric of Iraq. While the challenges are immense, librarians demonstrate resilience and innovation. For example, libraries in Baghdad have hosted workshops on digital literacy to empower youth, a critical initiative given the high unemployment rate among young people.</w:t>
      </w:r>
    </w:p>
    <w:p>
      <w:pPr>
        <w:pStyle w:val="BodyText"/>
      </w:pPr>
      <w:r>
        <w:t xml:space="preserve">The study also highlights disparities between academic libraries and public libraries in terms of funding and access to resources. Academic librarians often have better infrastructure but face pressure to align library services with university curricula, whereas public librarians must cater to broader community needs, including marginalized groups.</w:t>
      </w:r>
    </w:p>
    <w:bookmarkEnd w:id="25"/>
    <w:bookmarkStart w:id="26" w:name="recommendations"/>
    <w:p>
      <w:pPr>
        <w:pStyle w:val="Heading2"/>
      </w:pPr>
      <w:r>
        <w:t xml:space="preserve">Recommendations</w:t>
      </w:r>
    </w:p>
    <w:p>
      <w:pPr>
        <w:pStyle w:val="FirstParagraph"/>
      </w:pPr>
      <w:r>
        <w:t xml:space="preserve">To enhance the effectiveness of the librarian in Baghdad, this Master Thesis proposes the following:</w:t>
      </w:r>
    </w:p>
    <w:p>
      <w:pPr>
        <w:numPr>
          <w:ilvl w:val="0"/>
          <w:numId w:val="1001"/>
        </w:numPr>
        <w:pStyle w:val="Compact"/>
      </w:pPr>
      <w:r>
        <w:rPr>
          <w:bCs/>
          <w:b/>
        </w:rPr>
        <w:t xml:space="preserve">Increased Government Funding:</w:t>
      </w:r>
      <w:r>
        <w:t xml:space="preserve"> </w:t>
      </w:r>
      <w:r>
        <w:t xml:space="preserve">Allocating resources to modernize library infrastructure and provide up-to-date materials.</w:t>
      </w:r>
    </w:p>
    <w:p>
      <w:pPr>
        <w:numPr>
          <w:ilvl w:val="0"/>
          <w:numId w:val="1001"/>
        </w:numPr>
        <w:pStyle w:val="Compact"/>
      </w:pPr>
      <w:r>
        <w:rPr>
          <w:bCs/>
          <w:b/>
        </w:rPr>
        <w:t xml:space="preserve">Professional Development Programs:</w:t>
      </w:r>
      <w:r>
        <w:t xml:space="preserve"> </w:t>
      </w:r>
      <w:r>
        <w:t xml:space="preserve">Training initiatives focused on digital tools, information technology, and cultural sensitivity for librarians.</w:t>
      </w:r>
    </w:p>
    <w:p>
      <w:pPr>
        <w:numPr>
          <w:ilvl w:val="0"/>
          <w:numId w:val="1001"/>
        </w:numPr>
        <w:pStyle w:val="Compact"/>
      </w:pPr>
      <w:r>
        <w:rPr>
          <w:bCs/>
          <w:b/>
        </w:rPr>
        <w:t xml:space="preserve">Collaborative Partnerships:</w:t>
      </w:r>
      <w:r>
        <w:t xml:space="preserve"> </w:t>
      </w:r>
      <w:r>
        <w:t xml:space="preserve">Strengthening ties between academic institutions, public libraries, and international organizations to share resources and expertise.</w:t>
      </w:r>
    </w:p>
    <w:p>
      <w:pPr>
        <w:numPr>
          <w:ilvl w:val="0"/>
          <w:numId w:val="1001"/>
        </w:numPr>
        <w:pStyle w:val="Compact"/>
      </w:pPr>
      <w:r>
        <w:rPr>
          <w:bCs/>
          <w:b/>
        </w:rPr>
        <w:t xml:space="preserve">Community-Centric Services:</w:t>
      </w:r>
      <w:r>
        <w:t xml:space="preserve"> </w:t>
      </w:r>
      <w:r>
        <w:t xml:space="preserve">Expanding library services to include multilingual programs and initiatives that address local challenges such as illiteracy and unemployment.</w:t>
      </w:r>
    </w:p>
    <w:bookmarkEnd w:id="26"/>
    <w:bookmarkStart w:id="27" w:name="conclusion"/>
    <w:p>
      <w:pPr>
        <w:pStyle w:val="Heading2"/>
      </w:pPr>
      <w:r>
        <w:t xml:space="preserve">Conclusion</w:t>
      </w:r>
    </w:p>
    <w:p>
      <w:pPr>
        <w:pStyle w:val="FirstParagraph"/>
      </w:pPr>
      <w:r>
        <w:t xml:space="preserve">This Master Thesis underscores the vital role of the librarian in Baghdad, Iraq, within a context marked by both challenges and opportunities. The librarian’s ability to adapt to the unique needs of Baghdad’s population—whether through preserving cultural heritage or embracing digital innovation—demonstrates their importance as custodians of knowledge. By addressing systemic barriers and investing in professional development, Iraq can ensure that its librarians continue to serve as pillars of education and community empowerment in Baghdad.</w:t>
      </w:r>
    </w:p>
    <w:bookmarkEnd w:id="27"/>
    <w:bookmarkStart w:id="28" w:name="references"/>
    <w:p>
      <w:pPr>
        <w:pStyle w:val="Heading2"/>
      </w:pPr>
      <w:r>
        <w:t xml:space="preserve">References</w:t>
      </w:r>
    </w:p>
    <w:p>
      <w:pPr>
        <w:pStyle w:val="FirstParagraph"/>
      </w:pPr>
      <w:r>
        <w:rPr>
          <w:iCs/>
          <w:i/>
        </w:rPr>
        <w:t xml:space="preserve">The Library Journal (2018). "Challenges for Librarians in Conflict Zones."</w:t>
      </w:r>
      <w:r>
        <w:br/>
      </w:r>
      <w:r>
        <w:rPr>
          <w:iCs/>
          <w:i/>
        </w:rPr>
        <w:t xml:space="preserve">UNESCO (2019). "Library Development in Post-Conflict Societies."</w:t>
      </w:r>
      <w:r>
        <w:br/>
      </w:r>
      <w:r>
        <w:rPr>
          <w:iCs/>
          <w:i/>
        </w:rPr>
        <w:t xml:space="preserve">Baghdad University Archives. "Annual Report on Library Services,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 in Iraq Baghdad</dc:title>
  <dc:creator/>
  <dc:language>en</dc:language>
  <cp:keywords/>
  <dcterms:created xsi:type="dcterms:W3CDTF">2026-07-18T20:45:04Z</dcterms:created>
  <dcterms:modified xsi:type="dcterms:W3CDTF">2026-07-18T20:45:04Z</dcterms:modified>
</cp:coreProperties>
</file>

<file path=docProps/custom.xml><?xml version="1.0" encoding="utf-8"?>
<Properties xmlns="http://schemas.openxmlformats.org/officeDocument/2006/custom-properties" xmlns:vt="http://schemas.openxmlformats.org/officeDocument/2006/docPropsVTypes"/>
</file>