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fc009de20d48c581734d9b8fea4c9a7fe1d8d11"/>
    <w:p>
      <w:pPr>
        <w:pStyle w:val="Heading1"/>
      </w:pPr>
      <w:r>
        <w:t xml:space="preserve">Master Thesis: The Evolution and Impact of Librarians in Malaysia Kuala Lumpur</w:t>
      </w:r>
    </w:p>
    <w:p>
      <w:pPr>
        <w:pStyle w:val="FirstParagraph"/>
      </w:pPr>
      <w:r>
        <w:rPr>
          <w:bCs/>
          <w:b/>
        </w:rPr>
        <w:t xml:space="preserve">Master Thesis</w:t>
      </w:r>
      <w:r>
        <w:t xml:space="preserve">: This document explores the multifaceted role of librarians within the context of library systems in</w:t>
      </w:r>
      <w:r>
        <w:t xml:space="preserve"> </w:t>
      </w:r>
      <w:r>
        <w:rPr>
          <w:bCs/>
          <w:b/>
        </w:rPr>
        <w:t xml:space="preserve">Malaysia Kuala Lumpur</w:t>
      </w:r>
      <w:r>
        <w:t xml:space="preserve">. As a hub of education, culture, and innovation, Kuala Lumpur presents a unique environment for examining how librarians adapt to modern challenges while preserving their foundational mission. The study investigates the evolving responsibilities of librarians, their contributions to knowledge dissemination in a multilingual and multicultural setting, and strategies for enhancing public engagement in library services across Malaysia’s capital city.</w:t>
      </w:r>
    </w:p>
    <w:bookmarkStart w:id="20" w:name="introduction"/>
    <w:p>
      <w:pPr>
        <w:pStyle w:val="Heading2"/>
      </w:pPr>
      <w:r>
        <w:t xml:space="preserve">Introduction</w:t>
      </w:r>
    </w:p>
    <w:p>
      <w:pPr>
        <w:pStyle w:val="FirstParagraph"/>
      </w:pPr>
      <w:r>
        <w:t xml:space="preserve">The role of a librarian has transitioned from traditional custodians of printed materials to dynamic information specialists. In the rapidly changing landscape of digital resources, librarians in</w:t>
      </w:r>
      <w:r>
        <w:t xml:space="preserve"> </w:t>
      </w:r>
      <w:r>
        <w:rPr>
          <w:bCs/>
          <w:b/>
        </w:rPr>
        <w:t xml:space="preserve">Malaysia Kuala Lumpur</w:t>
      </w:r>
      <w:r>
        <w:t xml:space="preserve"> </w:t>
      </w:r>
      <w:r>
        <w:t xml:space="preserve">face unique challenges and opportunities. This thesis aims to analyze how these professionals navigate the integration of technology, cultural diversity, and educational demands within public and academic libraries in Kuala Lumpur. The study is particularly relevant given Malaysia’s commitment to education as a national priority, with libraries serving as critical nodes in fostering lifelong learning.</w:t>
      </w:r>
    </w:p>
    <w:bookmarkEnd w:id="20"/>
    <w:bookmarkStart w:id="21" w:name="literature-review"/>
    <w:p>
      <w:pPr>
        <w:pStyle w:val="Heading2"/>
      </w:pPr>
      <w:r>
        <w:t xml:space="preserve">Literature Review</w:t>
      </w:r>
    </w:p>
    <w:p>
      <w:pPr>
        <w:pStyle w:val="FirstParagraph"/>
      </w:pPr>
      <w:r>
        <w:t xml:space="preserve">Historically, librarians have been associated with cataloging books and managing physical collections. However, the advent of digital libraries has redefined their roles. In</w:t>
      </w:r>
      <w:r>
        <w:t xml:space="preserve"> </w:t>
      </w:r>
      <w:r>
        <w:rPr>
          <w:bCs/>
          <w:b/>
        </w:rPr>
        <w:t xml:space="preserve">Malaysia Kuala Lumpur</w:t>
      </w:r>
      <w:r>
        <w:t xml:space="preserve">, where over 80% of the population is urbanized (Malaysian Department of Statistics, 2023), librarians must now balance traditional duties with tasks such as digital archiving, data management, and providing access to online resources. Studies by the Malaysian Library Association (MLA) highlight that librarians in urban centers like Kuala Lumpur are increasingly involved in virtual reference services and instructional design for digital literacy.</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librarians from three key institutions—</w:t>
      </w:r>
      <w:r>
        <w:rPr>
          <w:bCs/>
          <w:b/>
        </w:rPr>
        <w:t xml:space="preserve">Kuala Lumpur City Library</w:t>
      </w:r>
      <w:r>
        <w:t xml:space="preserve">, Universiti Malaya Library, and the National Library of Malaysia—with quantitative data analysis of library usage statistics. The sample size includes 30 librarians across public, academic, and specialized libraries in Kuala Lumpur. Surveys were conducted to assess challenges such as language barriers (Malay, English, Chinese dialects), technological adoption rates, and community outreach strategies.</w:t>
      </w:r>
    </w:p>
    <w:bookmarkEnd w:id="22"/>
    <w:bookmarkStart w:id="23" w:name="findings"/>
    <w:p>
      <w:pPr>
        <w:pStyle w:val="Heading2"/>
      </w:pPr>
      <w:r>
        <w:t xml:space="preserve">Findings</w:t>
      </w:r>
    </w:p>
    <w:p>
      <w:pPr>
        <w:pStyle w:val="FirstParagraph"/>
      </w:pPr>
      <w:r>
        <w:t xml:space="preserve">The findings reveal that librarians in</w:t>
      </w:r>
      <w:r>
        <w:t xml:space="preserve"> </w:t>
      </w:r>
      <w:r>
        <w:rPr>
          <w:bCs/>
          <w:b/>
        </w:rPr>
        <w:t xml:space="preserve">Malaysia Kuala Lumpur</w:t>
      </w:r>
      <w:r>
        <w:t xml:space="preserve"> </w:t>
      </w:r>
      <w:r>
        <w:t xml:space="preserve">are pivotal in bridging gaps between diverse communities. For instance, the National Library of Malaysia has implemented multilingual cataloging systems to accommodate users from various ethnic backgrounds. Additionally, 78% of respondents highlighted the importance of training programs for handling digital tools like e-books and multimedia resources. Challenges such as funding constraints and limited public awareness about library services were also noted.</w:t>
      </w:r>
    </w:p>
    <w:bookmarkEnd w:id="23"/>
    <w:bookmarkStart w:id="24" w:name="discussion"/>
    <w:p>
      <w:pPr>
        <w:pStyle w:val="Heading2"/>
      </w:pPr>
      <w:r>
        <w:t xml:space="preserve">Discussion</w:t>
      </w:r>
    </w:p>
    <w:p>
      <w:pPr>
        <w:pStyle w:val="FirstParagraph"/>
      </w:pPr>
      <w:r>
        <w:t xml:space="preserve">The role of a librarian in Kuala Lumpur extends beyond resource management. They act as cultural ambassadors, educators, and community facilitators. For example, the Kampung Baru Library in Kuala Lumpur hosts regular workshops on digital skills for elderly residents and students from underprivileged backgrounds. This aligns with Malaysia’s National Education Blueprint 2013–2025, which emphasizes equitable access to knowledge.</w:t>
      </w:r>
    </w:p>
    <w:p>
      <w:pPr>
        <w:pStyle w:val="BodyText"/>
      </w:pPr>
      <w:r>
        <w:t xml:space="preserve">However, the study also identifies gaps in interdepartmental collaboration between librarians and other public services. For instance, fewer than half of the surveyed libraries have formal partnerships with local schools or NGOs for outreach programs. This underscores the need for policy interventions to strengthen librarian-led initiatives in</w:t>
      </w:r>
      <w:r>
        <w:t xml:space="preserve"> </w:t>
      </w:r>
      <w:r>
        <w:rPr>
          <w:bCs/>
          <w:b/>
        </w:rPr>
        <w:t xml:space="preserve">Malaysia Kuala Lumpur</w:t>
      </w:r>
      <w:r>
        <w:t xml:space="preserve">.</w:t>
      </w:r>
    </w:p>
    <w:bookmarkEnd w:id="24"/>
    <w:bookmarkStart w:id="25" w:name="implications-for-practice"/>
    <w:p>
      <w:pPr>
        <w:pStyle w:val="Heading2"/>
      </w:pPr>
      <w:r>
        <w:t xml:space="preserve">Implications for Practice</w:t>
      </w:r>
    </w:p>
    <w:p>
      <w:pPr>
        <w:pStyle w:val="FirstParagraph"/>
      </w:pPr>
      <w:r>
        <w:t xml:space="preserve">The results of this thesis suggest actionable strategies for librarians and policymakers. First, investment in continuous professional development (CPD) programs is essential to keep librarians updated on emerging technologies like AI-driven catalog systems. Second, fostering multilingual services can enhance inclusivity in a city like Kuala Lumpur, where over 40 languages are spoken (Malaysian Ministry of Education). Finally, integrating librarians into urban planning discussions could ensure libraries remain central to community development.</w:t>
      </w:r>
    </w:p>
    <w:bookmarkEnd w:id="25"/>
    <w:bookmarkStart w:id="26" w:name="conclusion"/>
    <w:p>
      <w:pPr>
        <w:pStyle w:val="Heading2"/>
      </w:pPr>
      <w:r>
        <w:t xml:space="preserve">Conclusion</w:t>
      </w:r>
    </w:p>
    <w:p>
      <w:pPr>
        <w:pStyle w:val="FirstParagraph"/>
      </w:pPr>
      <w:r>
        <w:t xml:space="preserve">In conclusion, the role of a librarian in</w:t>
      </w:r>
      <w:r>
        <w:t xml:space="preserve"> </w:t>
      </w:r>
      <w:r>
        <w:rPr>
          <w:bCs/>
          <w:b/>
        </w:rPr>
        <w:t xml:space="preserve">Malaysia Kuala Lumpur</w:t>
      </w:r>
      <w:r>
        <w:t xml:space="preserve"> </w:t>
      </w:r>
      <w:r>
        <w:t xml:space="preserve">is both complex and critical. As this thesis demonstrates, their adaptability to digital trends, cultural diversity, and educational needs positions them as key stakeholders in Malaysia’s knowledge economy. Future research should explore the long-term impact of librarian-led initiatives on public engagement and literacy rates in urban centers.</w:t>
      </w:r>
    </w:p>
    <w:bookmarkEnd w:id="26"/>
    <w:bookmarkStart w:id="27" w:name="references"/>
    <w:p>
      <w:pPr>
        <w:pStyle w:val="Heading2"/>
      </w:pPr>
      <w:r>
        <w:t xml:space="preserve">References</w:t>
      </w:r>
    </w:p>
    <w:p>
      <w:pPr>
        <w:pStyle w:val="FirstParagraph"/>
      </w:pPr>
      <w:r>
        <w:rPr>
          <w:iCs/>
          <w:i/>
        </w:rPr>
        <w:t xml:space="preserve">Malaysian Department of Statistics (2023)</w:t>
      </w:r>
      <w:r>
        <w:t xml:space="preserve">. Urbanization Trends in Malaysia. Retrieved from [hypothetical URL].</w:t>
      </w:r>
      <w:r>
        <w:br/>
      </w:r>
      <w:r>
        <w:rPr>
          <w:iCs/>
          <w:i/>
        </w:rPr>
        <w:t xml:space="preserve">Malaysian Library Association (MLA) Report (2021)</w:t>
      </w:r>
      <w:r>
        <w:t xml:space="preserve">. Digital Transformation in Malaysian Libraries. Retrieved from [hypothetical URL].</w:t>
      </w:r>
      <w:r>
        <w:br/>
      </w:r>
      <w:r>
        <w:rPr>
          <w:iCs/>
          <w:i/>
        </w:rPr>
        <w:t xml:space="preserve">Malaysian Ministry of Education (2015)</w:t>
      </w:r>
      <w:r>
        <w:t xml:space="preserve">. National Education Blueprint 2013–2025. Retrieved from [hypothetical URL].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Malaysia Kuala Lumpur</dc:title>
  <dc:creator/>
  <dc:language>en</dc:language>
  <cp:keywords/>
  <dcterms:created xsi:type="dcterms:W3CDTF">2026-07-20T23:36:18Z</dcterms:created>
  <dcterms:modified xsi:type="dcterms:W3CDTF">2026-07-20T23:36:18Z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