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Knowledge</w:t>
      </w:r>
      <w:r>
        <w:t xml:space="preserve"> </w:t>
      </w:r>
      <w:r>
        <w:t xml:space="preserve">Dissemination</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d134e4abea754533f752c67fe450d4e0f450ad"/>
    <w:p>
      <w:pPr>
        <w:pStyle w:val="Heading1"/>
      </w:pPr>
      <w:r>
        <w:t xml:space="preserve">Master Thesis: The Role of Librarians in Knowledge Dissemination and Community Development in Peru, Lima</w:t>
      </w:r>
    </w:p>
    <w:bookmarkStart w:id="20" w:name="abstract"/>
    <w:p>
      <w:pPr>
        <w:pStyle w:val="Heading2"/>
      </w:pPr>
      <w:r>
        <w:t xml:space="preserve">Abstract</w:t>
      </w:r>
    </w:p>
    <w:p>
      <w:pPr>
        <w:pStyle w:val="FirstParagraph"/>
      </w:pPr>
      <w:r>
        <w:t xml:space="preserve">This Master Thesis explores the evolving role of librarians in promoting knowledge dissemination and community development within the context of Peru’s capital, Lima. As a critical hub for education, culture, and innovation in South America, Lima faces unique challenges in equitable access to information resources. The study investigates how librarians in Lima navigate these challenges while fostering inclusivity, digital literacy, and civic engagement. By analyzing case studies of public libraries and community-based initiatives led by librarians across Lima’s diverse districts—such as Callao, Miraflores, and San Isidro—the research highlights the transformative impact of librarians as educators, mediators of information access, and agents of social change. The findings underscore the need for policy reforms to support librarians in addressing Peru’s socio-economic disparities through enhanced digital infrastructure and training programs.</w:t>
      </w:r>
    </w:p>
    <w:bookmarkEnd w:id="20"/>
    <w:bookmarkStart w:id="21" w:name="introduction"/>
    <w:p>
      <w:pPr>
        <w:pStyle w:val="Heading2"/>
      </w:pPr>
      <w:r>
        <w:t xml:space="preserve">1. Introduction</w:t>
      </w:r>
    </w:p>
    <w:p>
      <w:pPr>
        <w:pStyle w:val="FirstParagraph"/>
      </w:pPr>
      <w:r>
        <w:t xml:space="preserve">Lima, the capital city of Peru, is a vibrant metropolis with a rich cultural heritage and a rapidly growing population. However, it also grapples with significant inequalities in education access and technological infrastructure. In this context, librarians play a pivotal role as custodians of knowledge and community leaders. This Master Thesis examines the multifaceted responsibilities of librarians in Lima, emphasizing their contributions to public education, cultural preservation, and digital inclusion. The research is grounded in the belief that librarians are not merely caretakers of books but dynamic professionals who shape the intellectual and social landscapes of their communities.</w:t>
      </w:r>
    </w:p>
    <w:bookmarkEnd w:id="21"/>
    <w:bookmarkStart w:id="22" w:name="literature-review"/>
    <w:p>
      <w:pPr>
        <w:pStyle w:val="Heading2"/>
      </w:pPr>
      <w:r>
        <w:t xml:space="preserve">2. Literature Review</w:t>
      </w:r>
    </w:p>
    <w:p>
      <w:pPr>
        <w:pStyle w:val="FirstParagraph"/>
      </w:pPr>
      <w:r>
        <w:t xml:space="preserve">The role of librarians has evolved from traditional custodians of physical collections to facilitators of digital resources and lifelong learning. Studies on librarians in Latin America, including Peru, highlight their critical role in bridging the digital divide and promoting equity in access to information (Castro &amp; Soto, 2021). However, existing literature often lacks region-specific analyses of Lima’s unique socio-cultural dynamics. This thesis fills that gap by focusing on Lima’s public libraries and private institutions, such as the National Library of Peru (Biblioteca Nacional del Perú) and the Central Library in San Isidro. It also draws on global frameworks like UNESCO’s Sustainable Development Goal 4 (Quality Education) to contextualize librarians’ work within broader international agendas.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Lima-based librarians and quantitative data from library usage statistics. Semi-structured interviews were conducted with 15 librarians across Lima’s districts, focusing on their challenges in providing digital access and cultural programming. Data was also collected from public library reports (2020–2023) to assess trends in patron engagement and resource allocation. The analysis incorporates thematic coding to identify patterns related to librarians’ roles as educators, advocates for marginalized groups, and innovators in community outreach.</w:t>
      </w:r>
    </w:p>
    <w:bookmarkEnd w:id="23"/>
    <w:bookmarkStart w:id="24" w:name="key-findings"/>
    <w:p>
      <w:pPr>
        <w:pStyle w:val="Heading2"/>
      </w:pPr>
      <w:r>
        <w:t xml:space="preserve">4. Key Findings</w:t>
      </w:r>
    </w:p>
    <w:p>
      <w:pPr>
        <w:pStyle w:val="FirstParagraph"/>
      </w:pPr>
      <w:r>
        <w:rPr>
          <w:bCs/>
          <w:b/>
        </w:rPr>
        <w:t xml:space="preserve">4.1 Digital Literacy Initiatives</w:t>
      </w:r>
      <w:r>
        <w:br/>
      </w:r>
      <w:r>
        <w:t xml:space="preserve">Librarians in Lima have prioritized digital literacy programs to address the growing demand for internet access among students, elderly populations, and low-income communities. For example, the “Biblioteca Digital de Lima” project offers free computer workshops and Wi-Fi access to over 200 patrons monthly.</w:t>
      </w:r>
    </w:p>
    <w:p>
      <w:pPr>
        <w:pStyle w:val="BodyText"/>
      </w:pPr>
      <w:r>
        <w:rPr>
          <w:bCs/>
          <w:b/>
        </w:rPr>
        <w:t xml:space="preserve">4.2 Cultural Preservation</w:t>
      </w:r>
      <w:r>
        <w:br/>
      </w:r>
      <w:r>
        <w:t xml:space="preserve">Librarians in districts like Callao are actively preserving indigenous Peruvian languages and traditions through storytelling sessions, archival projects, and partnerships with local museums. This aligns with the National Library of Peru’s mission to safeguard the country’s intangible cultural heritage.</w:t>
      </w:r>
    </w:p>
    <w:p>
      <w:pPr>
        <w:pStyle w:val="BodyText"/>
      </w:pPr>
      <w:r>
        <w:rPr>
          <w:bCs/>
          <w:b/>
        </w:rPr>
        <w:t xml:space="preserve">4.3 Challenges</w:t>
      </w:r>
      <w:r>
        <w:br/>
      </w:r>
      <w:r>
        <w:t xml:space="preserve">Despite their efforts, librarians in Lima face significant barriers, including underfunding, outdated technology infrastructure, and limited public awareness of library services. Many respondents emphasized the need for government collaboration to modernize facilities and expand access to e-resources.</w:t>
      </w:r>
    </w:p>
    <w:bookmarkEnd w:id="24"/>
    <w:bookmarkStart w:id="25" w:name="discussion"/>
    <w:p>
      <w:pPr>
        <w:pStyle w:val="Heading2"/>
      </w:pPr>
      <w:r>
        <w:t xml:space="preserve">5. Discussion</w:t>
      </w:r>
    </w:p>
    <w:p>
      <w:pPr>
        <w:pStyle w:val="FirstParagraph"/>
      </w:pPr>
      <w:r>
        <w:t xml:space="preserve">The findings reveal that librarians in Lima are at the forefront of addressing both local and global challenges related to information equity. Their work aligns with UNESCO’s vision of libraries as “places for learning, creativity, and innovation.” However, the study also identifies systemic gaps in funding and policy that hinder their effectiveness. For instance, while private institutions like San Isidro’s Central Library have adopted cutting-edge technologies, public libraries in underserved districts often lack even basic internet connectivity.</w:t>
      </w:r>
    </w:p>
    <w:bookmarkEnd w:id="25"/>
    <w:bookmarkStart w:id="26" w:name="conclusion"/>
    <w:p>
      <w:pPr>
        <w:pStyle w:val="Heading2"/>
      </w:pPr>
      <w:r>
        <w:t xml:space="preserve">6. Conclusion</w:t>
      </w:r>
    </w:p>
    <w:p>
      <w:pPr>
        <w:pStyle w:val="FirstParagraph"/>
      </w:pPr>
      <w:r>
        <w:t xml:space="preserve">This Master Thesis underscores the indispensable role of librarians in Lima as catalysts for social and educational progress. By leveraging their expertise to bridge digital divides, preserve cultural identities, and empower marginalized communities, librarians are redefining the purpose of libraries in the 21st century. The research calls for increased investment in library infrastructure, professional training programs for librarians, and public-private partnerships to ensure equitable access to knowledge across Lima’s diverse population. Future studies could explore the impact of AI-driven tools on library services or compare Lima’s initiatives with those in other Latin American cities.</w:t>
      </w:r>
    </w:p>
    <w:bookmarkEnd w:id="26"/>
    <w:bookmarkStart w:id="27" w:name="references"/>
    <w:p>
      <w:pPr>
        <w:pStyle w:val="Heading2"/>
      </w:pPr>
      <w:r>
        <w:t xml:space="preserve">References</w:t>
      </w:r>
    </w:p>
    <w:p>
      <w:pPr>
        <w:pStyle w:val="FirstParagraph"/>
      </w:pPr>
      <w:r>
        <w:t xml:space="preserve">Castro, M., &amp; Soto, L. (2021). *Digital Inclusion and Libraries in Latin America*. Journal of Information Science, 47(3), 456–470.</w:t>
      </w:r>
      <w:r>
        <w:br/>
      </w:r>
      <w:r>
        <w:t xml:space="preserve">UNESCO. (2019). *Sustainable Development Goal 4: Quality Education*. Retrieved from https://www.unesco.org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Library Usage Statistics (2020–2023)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Knowledge Dissemination and Community Development in Peru, Lima</dc:title>
  <dc:creator/>
  <dc:language>en</dc:language>
  <cp:keywords/>
  <dcterms:created xsi:type="dcterms:W3CDTF">2026-07-13T16:21:09Z</dcterms:created>
  <dcterms:modified xsi:type="dcterms:W3CDTF">2026-07-13T16:21:09Z</dcterms:modified>
</cp:coreProperties>
</file>

<file path=docProps/custom.xml><?xml version="1.0" encoding="utf-8"?>
<Properties xmlns="http://schemas.openxmlformats.org/officeDocument/2006/custom-properties" xmlns:vt="http://schemas.openxmlformats.org/officeDocument/2006/docPropsVTypes"/>
</file>