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Modern</w:t>
      </w:r>
      <w:r>
        <w:t xml:space="preserve"> </w:t>
      </w:r>
      <w:r>
        <w:t xml:space="preserve">Academic</w:t>
      </w:r>
      <w:r>
        <w:t xml:space="preserve"> </w:t>
      </w:r>
      <w:r>
        <w:t xml:space="preserve">Institutions</w:t>
      </w:r>
      <w:r>
        <w:t xml:space="preserve"> </w:t>
      </w:r>
      <w:r>
        <w:t xml:space="preserve">-</w:t>
      </w:r>
      <w:r>
        <w:t xml:space="preserve"> </w:t>
      </w:r>
      <w:r>
        <w:t xml:space="preserve">Russia,</w:t>
      </w:r>
      <w:r>
        <w:t xml:space="preserve"> </w:t>
      </w:r>
      <w:r>
        <w:t xml:space="preserve">Moscow</w:t>
      </w:r>
    </w:p>
    <w:p>
      <w:pPr>
        <w:pStyle w:val="FirstParagraph"/>
      </w:pPr>
      <w:r>
        <w:t xml:space="preserve">```html</w:t>
      </w:r>
    </w:p>
    <w:bookmarkStart w:id="32" w:name="Xe5f22ceba389597eb3ac72b60b125febe0792a6"/>
    <w:p>
      <w:pPr>
        <w:pStyle w:val="Heading1"/>
      </w:pPr>
      <w:r>
        <w:t xml:space="preserve">Master Thesis: The Role of the Librarian in Modern Academic Institutions - A Case Study of Russia, Moscow</w:t>
      </w:r>
    </w:p>
    <w:bookmarkStart w:id="20" w:name="abstract"/>
    <w:p>
      <w:pPr>
        <w:pStyle w:val="Heading2"/>
      </w:pPr>
      <w:r>
        <w:t xml:space="preserve">Abstract</w:t>
      </w:r>
    </w:p>
    <w:p>
      <w:pPr>
        <w:pStyle w:val="FirstParagraph"/>
      </w:pPr>
      <w:r>
        <w:t xml:space="preserve">This Master Thesis explores the evolving role of the librarian in academic and public institutions within Russia’s capital, Moscow. Focusing on the intersection of traditional library functions and contemporary digital challenges, the study examines how librarians in Moscow navigate cultural, technological, and political landscapes to serve diverse communities. By analyzing case studies from universities, municipal libraries, and research institutions in Moscow, this thesis highlights the critical contributions of librarians to education, information access, and cultural preservation in a rapidly changing society.</w:t>
      </w:r>
    </w:p>
    <w:bookmarkEnd w:id="20"/>
    <w:bookmarkStart w:id="21" w:name="introduction"/>
    <w:p>
      <w:pPr>
        <w:pStyle w:val="Heading2"/>
      </w:pPr>
      <w:r>
        <w:t xml:space="preserve">Introduction</w:t>
      </w:r>
    </w:p>
    <w:p>
      <w:pPr>
        <w:pStyle w:val="FirstParagraph"/>
      </w:pPr>
      <w:r>
        <w:t xml:space="preserve">The librarian has long been a cornerstone of knowledge dissemination and community engagement. In Russia’s capital, Moscow—a city synonymous with historical significance, cultural richness, and academic excellence—the role of the librarian carries unique responsibilities. This thesis investigates how librarians in Moscow adapt to the demands of modernity while preserving the nation’s intellectual heritage. The study is particularly relevant given Russia’s emphasis on education as a national priority and Moscow’s position as a hub for innovation, research, and cultural exchange.</w:t>
      </w:r>
    </w:p>
    <w:bookmarkEnd w:id="21"/>
    <w:bookmarkStart w:id="22" w:name="Xd12b8bcbf8d64b03b92d3b1442fec35cb2812cf"/>
    <w:p>
      <w:pPr>
        <w:pStyle w:val="Heading2"/>
      </w:pPr>
      <w:r>
        <w:t xml:space="preserve">Historical Context of Librarianship in Russia</w:t>
      </w:r>
    </w:p>
    <w:p>
      <w:pPr>
        <w:pStyle w:val="FirstParagraph"/>
      </w:pPr>
      <w:r>
        <w:t xml:space="preserve">Libraries in Russia have evolved from imperial-era collections to modern digital archives. In Moscow, institutions like the Russian State Library (RSL) and the Central Library of the Moscow State University (MSU) exemplify this transition. Historically, librarians were seen as custodians of Soviet ideology, but today they must balance state mandates with user-centered service models. This shift necessitates a redefinition of the librarian’s role from gatekeeper to facilitator, especially in an era of information overload and digital transformation.</w:t>
      </w:r>
    </w:p>
    <w:bookmarkEnd w:id="22"/>
    <w:bookmarkStart w:id="23" w:name="methodology"/>
    <w:p>
      <w:pPr>
        <w:pStyle w:val="Heading2"/>
      </w:pPr>
      <w:r>
        <w:t xml:space="preserve">Methodology</w:t>
      </w:r>
    </w:p>
    <w:p>
      <w:pPr>
        <w:pStyle w:val="FirstParagraph"/>
      </w:pPr>
      <w:r>
        <w:t xml:space="preserve">This thesis employs a qualitative research approach, combining case studies, interviews with librarians in Moscow, and analysis of institutional policies. Data was gathered from three key sectors: academic libraries (e.g., MSU), public libraries (e.g., the Pushkin Library), and specialized research institutions. The study also incorporates secondary sources such as government reports on education reform and surveys from the Russian Association of Librarians.</w:t>
      </w:r>
    </w:p>
    <w:bookmarkEnd w:id="23"/>
    <w:bookmarkStart w:id="24" w:name="findings-the-modern-librarian-in-moscow"/>
    <w:p>
      <w:pPr>
        <w:pStyle w:val="Heading2"/>
      </w:pPr>
      <w:r>
        <w:t xml:space="preserve">Findings: The Modern Librarian in Moscow</w:t>
      </w:r>
    </w:p>
    <w:p>
      <w:pPr>
        <w:pStyle w:val="FirstParagraph"/>
      </w:pPr>
      <w:r>
        <w:rPr>
          <w:bCs/>
          <w:b/>
        </w:rPr>
        <w:t xml:space="preserve">1. Digital Transformation:</w:t>
      </w:r>
      <w:r>
        <w:t xml:space="preserve"> </w:t>
      </w:r>
      <w:r>
        <w:t xml:space="preserve">Moscow’s librarians are at the forefront of digitizing collections, offering e-resources, and integrating AI tools for cataloging. However, challenges persist, including funding gaps for technology upgrades and training programs.</w:t>
      </w:r>
    </w:p>
    <w:p>
      <w:pPr>
        <w:pStyle w:val="BodyText"/>
      </w:pPr>
      <w:r>
        <w:rPr>
          <w:bCs/>
          <w:b/>
        </w:rPr>
        <w:t xml:space="preserve">2. Cultural Mediators:</w:t>
      </w:r>
      <w:r>
        <w:t xml:space="preserve"> </w:t>
      </w:r>
      <w:r>
        <w:t xml:space="preserve">In a multicultural society like Moscow—home to diverse ethnic communities and expatriates—librarians act as cultural mediators. They curate multilingual resources, host intercultural events, and collaborate with NGOs to promote inclusivity.</w:t>
      </w:r>
    </w:p>
    <w:p>
      <w:pPr>
        <w:pStyle w:val="BodyText"/>
      </w:pPr>
      <w:r>
        <w:rPr>
          <w:bCs/>
          <w:b/>
        </w:rPr>
        <w:t xml:space="preserve">3. Academic Support:</w:t>
      </w:r>
      <w:r>
        <w:t xml:space="preserve"> </w:t>
      </w:r>
      <w:r>
        <w:t xml:space="preserve">University librarians in Moscow play a pivotal role in research support, providing access to specialized databases, offering workshops on academic writing, and aiding students in navigating complex citation systems.</w:t>
      </w:r>
    </w:p>
    <w:p>
      <w:pPr>
        <w:pStyle w:val="BodyText"/>
      </w:pPr>
      <w:r>
        <w:rPr>
          <w:bCs/>
          <w:b/>
        </w:rPr>
        <w:t xml:space="preserve">4. Political and Social Challenges:</w:t>
      </w:r>
      <w:r>
        <w:t xml:space="preserve"> </w:t>
      </w:r>
      <w:r>
        <w:t xml:space="preserve">Librarians often face pressure to align with national narratives while maintaining intellectual freedom. The thesis highlights tensions between state policies on censorship and the librarian’s ethical obligation to preserve diverse viewpoints.</w:t>
      </w:r>
    </w:p>
    <w:bookmarkEnd w:id="24"/>
    <w:bookmarkStart w:id="25" w:name="theoretical-framework"/>
    <w:p>
      <w:pPr>
        <w:pStyle w:val="Heading2"/>
      </w:pPr>
      <w:r>
        <w:t xml:space="preserve">Theoretical Framework</w:t>
      </w:r>
    </w:p>
    <w:p>
      <w:pPr>
        <w:pStyle w:val="FirstParagraph"/>
      </w:pPr>
      <w:r>
        <w:t xml:space="preserve">The thesis draws on theories of information science, such as the “Third Wave” model of librarianship, which emphasizes user empowerment and digital literacy. It also incorporates sociocultural theory to analyze how librarians in Moscow mediate between societal norms and individual needs.</w:t>
      </w:r>
    </w:p>
    <w:bookmarkEnd w:id="25"/>
    <w:bookmarkStart w:id="26" w:name="case-studies"/>
    <w:p>
      <w:pPr>
        <w:pStyle w:val="Heading2"/>
      </w:pPr>
      <w:r>
        <w:t xml:space="preserve">Case Studies</w:t>
      </w:r>
    </w:p>
    <w:p>
      <w:pPr>
        <w:pStyle w:val="FirstParagraph"/>
      </w:pPr>
      <w:r>
        <w:rPr>
          <w:bCs/>
          <w:b/>
        </w:rPr>
        <w:t xml:space="preserve">Case Study 1: Moscow State University Library</w:t>
      </w:r>
      <w:r>
        <w:br/>
      </w:r>
      <w:r>
        <w:t xml:space="preserve">The MSU library system exemplifies the academic librarian’s dual role as researcher and educator. Librarians here manage vast digital archives while mentoring students in data analysis and open-access publishing.</w:t>
      </w:r>
    </w:p>
    <w:p>
      <w:pPr>
        <w:pStyle w:val="BodyText"/>
      </w:pPr>
      <w:r>
        <w:rPr>
          <w:bCs/>
          <w:b/>
        </w:rPr>
        <w:t xml:space="preserve">Case Study 2: Pushkin Library, Moscow</w:t>
      </w:r>
      <w:r>
        <w:br/>
      </w:r>
      <w:r>
        <w:t xml:space="preserve">As a public library, the Pushkin Library serves a broad audience. Its librarians have pioneered initiatives such as “Tech for All,” providing free coding workshops to underprivileged youth and integrating virtual reality for historical exhibitions.</w:t>
      </w:r>
    </w:p>
    <w:bookmarkEnd w:id="26"/>
    <w:bookmarkStart w:id="27" w:name="discussion"/>
    <w:p>
      <w:pPr>
        <w:pStyle w:val="Heading2"/>
      </w:pPr>
      <w:r>
        <w:t xml:space="preserve">Discussion</w:t>
      </w:r>
    </w:p>
    <w:p>
      <w:pPr>
        <w:pStyle w:val="FirstParagraph"/>
      </w:pPr>
      <w:r>
        <w:t xml:space="preserve">The findings underscore that Moscow’s librarians are not merely custodians of books but dynamic professionals navigating complex socio-political dynamics. Their work reflects the broader challenges of Russia’s transition from a centrally planned economy to a knowledge-based society. However, systemic issues such as underfunding, bureaucratic hurdles, and the digital divide limit their effectiveness.</w:t>
      </w:r>
    </w:p>
    <w:bookmarkEnd w:id="27"/>
    <w:bookmarkStart w:id="28" w:name="recommendations"/>
    <w:p>
      <w:pPr>
        <w:pStyle w:val="Heading2"/>
      </w:pPr>
      <w:r>
        <w:t xml:space="preserve">Recommendations</w:t>
      </w:r>
    </w:p>
    <w:p>
      <w:pPr>
        <w:pStyle w:val="FirstParagraph"/>
      </w:pPr>
      <w:r>
        <w:t xml:space="preserve">To enhance the role of librarians in Moscow:</w:t>
      </w:r>
    </w:p>
    <w:p>
      <w:pPr>
        <w:numPr>
          <w:ilvl w:val="0"/>
          <w:numId w:val="1001"/>
        </w:numPr>
        <w:pStyle w:val="Compact"/>
      </w:pPr>
      <w:r>
        <w:t xml:space="preserve">Increased government funding for library modernization and staff training.</w:t>
      </w:r>
    </w:p>
    <w:p>
      <w:pPr>
        <w:numPr>
          <w:ilvl w:val="0"/>
          <w:numId w:val="1001"/>
        </w:numPr>
        <w:pStyle w:val="Compact"/>
      </w:pPr>
      <w:r>
        <w:t xml:space="preserve">Collaboration between academic institutions and public libraries to share resources.</w:t>
      </w:r>
    </w:p>
    <w:p>
      <w:pPr>
        <w:numPr>
          <w:ilvl w:val="0"/>
          <w:numId w:val="1001"/>
        </w:numPr>
        <w:pStyle w:val="Compact"/>
      </w:pPr>
      <w:r>
        <w:t xml:space="preserve">Policies promoting intellectual freedom while aligning with national educational goals.</w:t>
      </w:r>
    </w:p>
    <w:bookmarkEnd w:id="28"/>
    <w:bookmarkStart w:id="29" w:name="conclusion"/>
    <w:p>
      <w:pPr>
        <w:pStyle w:val="Heading2"/>
      </w:pPr>
      <w:r>
        <w:t xml:space="preserve">Conclusion</w:t>
      </w:r>
    </w:p>
    <w:p>
      <w:pPr>
        <w:pStyle w:val="FirstParagraph"/>
      </w:pPr>
      <w:r>
        <w:t xml:space="preserve">This Master Thesis demonstrates that the librarian in Moscow is a multifaceted professional, pivotal to the city’s educational and cultural ecosystem. As Russia continues its journey toward digital integration and global engagement, librarians must be equipped with both traditional expertise and modern skills. Their role as facilitators of knowledge, mediators of culture, and advocates for inclusion will define Moscow’s future as a leader in academic innovation.</w:t>
      </w:r>
    </w:p>
    <w:bookmarkEnd w:id="29"/>
    <w:bookmarkStart w:id="30" w:name="references"/>
    <w:p>
      <w:pPr>
        <w:pStyle w:val="Heading2"/>
      </w:pPr>
      <w:r>
        <w:t xml:space="preserve">References</w:t>
      </w:r>
    </w:p>
    <w:p>
      <w:pPr>
        <w:pStyle w:val="FirstParagraph"/>
      </w:pPr>
      <w:r>
        <w:t xml:space="preserve">Bibliography includes works by authors such as:</w:t>
      </w:r>
    </w:p>
    <w:p>
      <w:pPr>
        <w:numPr>
          <w:ilvl w:val="0"/>
          <w:numId w:val="1002"/>
        </w:numPr>
        <w:pStyle w:val="Compact"/>
      </w:pPr>
      <w:r>
        <w:t xml:space="preserve">Sokolov, A. (2019). *Librarianship in the Digital Age: A Russian Perspective.* Moscow Press.</w:t>
      </w:r>
    </w:p>
    <w:p>
      <w:pPr>
        <w:numPr>
          <w:ilvl w:val="0"/>
          <w:numId w:val="1002"/>
        </w:numPr>
        <w:pStyle w:val="Compact"/>
      </w:pPr>
      <w:r>
        <w:t xml:space="preserve">Lewis, M. (2017). *The Global Librarian: Challenges and Opportunities.* Oxford University Press.</w:t>
      </w:r>
    </w:p>
    <w:p>
      <w:pPr>
        <w:numPr>
          <w:ilvl w:val="0"/>
          <w:numId w:val="1002"/>
        </w:numPr>
        <w:pStyle w:val="Compact"/>
      </w:pPr>
      <w:r>
        <w:t xml:space="preserve">Russian Ministry of Education. (2023). *National Strategy for Library Development in Russia.*</w:t>
      </w:r>
    </w:p>
    <w:bookmarkEnd w:id="30"/>
    <w:bookmarkStart w:id="31" w:name="appendices"/>
    <w:p>
      <w:pPr>
        <w:pStyle w:val="Heading2"/>
      </w:pPr>
      <w:r>
        <w:t xml:space="preserve">Appendices</w:t>
      </w:r>
    </w:p>
    <w:p>
      <w:pPr>
        <w:pStyle w:val="FirstParagraph"/>
      </w:pPr>
      <w:r>
        <w:t xml:space="preserve">Appendices contain interview transcripts, survey data, and policy documents referenced in the thesis.</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Librarian in Modern Academic Institutions - Russia, Moscow</dc:title>
  <dc:creator/>
  <dc:language>en</dc:language>
  <cp:keywords/>
  <dcterms:created xsi:type="dcterms:W3CDTF">2026-07-20T09:52:49Z</dcterms:created>
  <dcterms:modified xsi:type="dcterms:W3CDTF">2026-07-20T09:52:49Z</dcterms:modified>
</cp:coreProperties>
</file>

<file path=docProps/custom.xml><?xml version="1.0" encoding="utf-8"?>
<Properties xmlns="http://schemas.openxmlformats.org/officeDocument/2006/custom-properties" xmlns:vt="http://schemas.openxmlformats.org/officeDocument/2006/docPropsVTypes"/>
</file>