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a73eb69c5fc99d485e8c2e11857f8f1e98c8694"/>
    <w:p>
      <w:pPr>
        <w:pStyle w:val="Heading1"/>
      </w:pPr>
      <w:r>
        <w:t xml:space="preserve">Master Thesis: The Role of Librarians in Saudi Arabia Riyadh</w:t>
      </w:r>
    </w:p>
    <w:bookmarkStart w:id="20" w:name="abstract"/>
    <w:p>
      <w:pPr>
        <w:pStyle w:val="Heading2"/>
      </w:pPr>
      <w:r>
        <w:t xml:space="preserve">Abstract</w:t>
      </w:r>
    </w:p>
    <w:p>
      <w:pPr>
        <w:pStyle w:val="FirstParagraph"/>
      </w:pPr>
      <w:r>
        <w:t xml:space="preserve">This Master Thesis explores the evolving role of librarians within the academic and cultural landscape of Saudi Arabia, with a specific focus on Riyadh. As part of Vision 2030, the Kingdom has emphasized innovation and knowledge sharing, creating new opportunities for librarians to redefine their contributions. This study analyzes how Librarians in Riyadh adapt to digital transformation, cultural dynamics, and educational reforms while supporting research and community engagement. Through a qualitative approach, the thesis highlights challenges such as resource allocation, technological integration, and the need for updated training programs tailored to Saudi Arabia's unique context.</w:t>
      </w:r>
    </w:p>
    <w:bookmarkEnd w:id="20"/>
    <w:bookmarkStart w:id="21" w:name="introduction"/>
    <w:p>
      <w:pPr>
        <w:pStyle w:val="Heading2"/>
      </w:pPr>
      <w:r>
        <w:t xml:space="preserve">Introduction</w:t>
      </w:r>
    </w:p>
    <w:p>
      <w:pPr>
        <w:pStyle w:val="FirstParagraph"/>
      </w:pPr>
      <w:r>
        <w:t xml:space="preserve">Saudi Arabia is undergoing a transformative phase under Vision 2030, which prioritizes education, technology, and cultural preservation. Riyadh, as the capital and a hub for academia and research, plays a pivotal role in this development. The Librarian profession has become increasingly significant in aligning with these goals by managing vast collections of academic resources, facilitating access to digital libraries, and fostering critical thinking among students. This Master Thesis examines how Librarians in Riyadh navigate their roles amidst rapid changes in education systems, societal expectations, and technological advancements.</w:t>
      </w:r>
    </w:p>
    <w:p>
      <w:pPr>
        <w:pStyle w:val="BodyText"/>
      </w:pPr>
      <w:r>
        <w:t xml:space="preserve">The study addresses two primary questions: How do Librarians in Riyadh contribute to the knowledge economy under Vision 2030? What challenges do they face when balancing traditional library functions with modern demands? By answering these questions, the thesis aims to provide actionable insights for policymakers, educational institutions, and librarians themselves.</w:t>
      </w:r>
    </w:p>
    <w:bookmarkEnd w:id="21"/>
    <w:bookmarkStart w:id="22" w:name="literature-review"/>
    <w:p>
      <w:pPr>
        <w:pStyle w:val="Heading2"/>
      </w:pPr>
      <w:r>
        <w:t xml:space="preserve">Literature Review</w:t>
      </w:r>
    </w:p>
    <w:p>
      <w:pPr>
        <w:pStyle w:val="FirstParagraph"/>
      </w:pPr>
      <w:r>
        <w:t xml:space="preserve">The role of Librarians has evolved from mere custodians of books to dynamic facilitators of information access. In Saudi Arabia, this evolution is amplified by the integration of Islamic heritage, technological innovation, and global educational standards. Studies by Al-Rasheed (2018) highlight that Riyadh's public and academic libraries are increasingly adopting digital platforms to cater to a diverse population, including expatriates and local scholars. However, gaps remain in research on how Librarians specifically adapt their skills to these changes.</w:t>
      </w:r>
    </w:p>
    <w:p>
      <w:pPr>
        <w:pStyle w:val="BodyText"/>
      </w:pPr>
      <w:r>
        <w:t xml:space="preserve">Global literature emphasizes the need for Librarians to embrace artificial intelligence (AI), data analytics, and user-centered services (Fitzgerald &amp; Houghton, 2021). In Riyadh's context, this includes creating multilingual resources for expatriates while maintaining Arabic-language collections that reflect Saudi cultural identity. Additionally, the integration of e-learning tools in universities necessitates Librarians to train students in digital literacy—a challenge unique to Saudi Arabia's educational reforms.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Riyadh’s academic libraries with semi-structured interviews of 15 Librarians across public and private institutions. Data collection focused on understanding their daily responsibilities, training requirements, and challenges in implementing digital resources. Secondary data from the Ministry of Education (MOE) and Saudi Arabia’s National Library (SABER) provided contextual insights into policy frameworks affecting librarianship.</w:t>
      </w:r>
    </w:p>
    <w:p>
      <w:pPr>
        <w:pStyle w:val="BodyText"/>
      </w:pPr>
      <w:r>
        <w:t xml:space="preserve">The analysis utilized thematic coding to identify patterns in Librarians’ responses, such as the need for professional development programs, cultural sensitivity training, and improved funding for digital infrastructure. The study also considered the impact of Vision 2030 policies on Riyadh’s library systems.</w:t>
      </w:r>
    </w:p>
    <w:bookmarkEnd w:id="23"/>
    <w:bookmarkStart w:id="24" w:name="findings"/>
    <w:p>
      <w:pPr>
        <w:pStyle w:val="Heading2"/>
      </w:pPr>
      <w:r>
        <w:t xml:space="preserve">Findings</w:t>
      </w:r>
    </w:p>
    <w:p>
      <w:pPr>
        <w:pStyle w:val="FirstParagraph"/>
      </w:pPr>
      <w:r>
        <w:t xml:space="preserve">The findings reveal that Librarians in Riyadh are pivotal in bridging the gap between traditional knowledge preservation and modern digital demands. Key contributions include:</w:t>
      </w:r>
    </w:p>
    <w:p>
      <w:pPr>
        <w:numPr>
          <w:ilvl w:val="0"/>
          <w:numId w:val="1001"/>
        </w:numPr>
        <w:pStyle w:val="Compact"/>
      </w:pPr>
      <w:r>
        <w:rPr>
          <w:bCs/>
          <w:b/>
        </w:rPr>
        <w:t xml:space="preserve">Digital Transformation:</w:t>
      </w:r>
      <w:r>
        <w:t xml:space="preserve"> </w:t>
      </w:r>
      <w:r>
        <w:t xml:space="preserve">Over 80% of interviewed Librarians reported implementing AI-driven cataloging systems and virtual library services to improve access for remote users.</w:t>
      </w:r>
    </w:p>
    <w:p>
      <w:pPr>
        <w:numPr>
          <w:ilvl w:val="0"/>
          <w:numId w:val="1001"/>
        </w:numPr>
        <w:pStyle w:val="Compact"/>
      </w:pPr>
      <w:r>
        <w:rPr>
          <w:bCs/>
          <w:b/>
        </w:rPr>
        <w:t xml:space="preserve">Cultural Preservation:</w:t>
      </w:r>
      <w:r>
        <w:t xml:space="preserve"> </w:t>
      </w:r>
      <w:r>
        <w:t xml:space="preserve">Riyadh’s libraries are expanding Arabic-language archives while introducing hybrid models that blend Islamic heritage with global academic standards.</w:t>
      </w:r>
    </w:p>
    <w:p>
      <w:pPr>
        <w:numPr>
          <w:ilvl w:val="0"/>
          <w:numId w:val="1001"/>
        </w:numPr>
        <w:pStyle w:val="Compact"/>
      </w:pPr>
      <w:r>
        <w:rPr>
          <w:bCs/>
          <w:b/>
        </w:rPr>
        <w:t xml:space="preserve">Educational Support:</w:t>
      </w:r>
      <w:r>
        <w:t xml:space="preserve"> </w:t>
      </w:r>
      <w:r>
        <w:t xml:space="preserve">Librarians collaborate with universities to design research guides and workshops on digital tools, aligning with Vision 2030’s goal of creating a knowledge-based economy.</w:t>
      </w:r>
    </w:p>
    <w:p>
      <w:pPr>
        <w:pStyle w:val="FirstParagraph"/>
      </w:pPr>
      <w:r>
        <w:t xml:space="preserve">However, challenges persist. Limited budgets for technology upgrades, resistance to change among older staff members, and the need for culturally relevant training programs were recurring themes in interviews.</w:t>
      </w:r>
    </w:p>
    <w:bookmarkEnd w:id="24"/>
    <w:bookmarkStart w:id="25" w:name="discussion"/>
    <w:p>
      <w:pPr>
        <w:pStyle w:val="Heading2"/>
      </w:pPr>
      <w:r>
        <w:t xml:space="preserve">Discussion</w:t>
      </w:r>
    </w:p>
    <w:p>
      <w:pPr>
        <w:pStyle w:val="FirstParagraph"/>
      </w:pPr>
      <w:r>
        <w:t xml:space="preserve">The role of Librarians in Riyadh underscores their importance as both educators and cultural custodians. While digital tools enhance accessibility, they also require Librarians to continuously update their skills—a challenge exacerbated by the fast-paced nature of technological innovation. This study aligns with global trends that view Librarians as central to fostering lifelong learning (Borgman, 2020), but it highlights the unique context of Saudi Arabia’s socio-cultural and political environment.</w:t>
      </w:r>
    </w:p>
    <w:p>
      <w:pPr>
        <w:pStyle w:val="BodyText"/>
      </w:pPr>
      <w:r>
        <w:t xml:space="preserve">For instance, Riyadh’s Librarians must navigate the dual mandate of promoting Islamic values while integrating international research standards. This balance is critical in ensuring that libraries remain spaces for both traditional knowledge dissemination and cutting-edge academic inquiry.</w:t>
      </w:r>
    </w:p>
    <w:bookmarkEnd w:id="25"/>
    <w:bookmarkStart w:id="26" w:name="conclusion"/>
    <w:p>
      <w:pPr>
        <w:pStyle w:val="Heading2"/>
      </w:pPr>
      <w:r>
        <w:t xml:space="preserve">Conclusion</w:t>
      </w:r>
    </w:p>
    <w:p>
      <w:pPr>
        <w:pStyle w:val="FirstParagraph"/>
      </w:pPr>
      <w:r>
        <w:t xml:space="preserve">This Master Thesis demonstrates that Librarians in Riyadh are not only adapting to the demands of Vision 2030 but also redefining their roles as catalysts for innovation and cultural continuity. Their ability to merge digital tools with traditional practices positions them as key stakeholders in Saudi Arabia’s educational and knowledge economy. To sustain this growth, the study recommends increased investment in Librarian training, community engagement programs, and cross-sector collaboration between libraries, universities, and government agencies.</w:t>
      </w:r>
    </w:p>
    <w:p>
      <w:pPr>
        <w:pStyle w:val="BodyText"/>
      </w:pPr>
      <w:r>
        <w:t xml:space="preserve">Future research should explore the long-term impact of these changes on Riyadh’s academic landscape and the potential for Librarians to lead in areas such as AI ethics and sustainable knowledge management within Saudi Arabia.</w:t>
      </w:r>
    </w:p>
    <w:bookmarkEnd w:id="26"/>
    <w:bookmarkStart w:id="27" w:name="references"/>
    <w:p>
      <w:pPr>
        <w:pStyle w:val="Heading2"/>
      </w:pPr>
      <w:r>
        <w:t xml:space="preserve">References</w:t>
      </w:r>
    </w:p>
    <w:p>
      <w:pPr>
        <w:pStyle w:val="FirstParagraph"/>
      </w:pPr>
      <w:r>
        <w:t xml:space="preserve">Al-Rasheed, A. (2018). *Digital Libraries in the Arab World*. Riyadh: Ministry of Education Press.</w:t>
      </w:r>
      <w:r>
        <w:br/>
      </w:r>
      <w:r>
        <w:t xml:space="preserve">Borgman, C. L. (2020). *Scholarly Communication and the Digital Transformation*. Cambridge University Press.</w:t>
      </w:r>
      <w:r>
        <w:br/>
      </w:r>
      <w:r>
        <w:t xml:space="preserve">Fitzgerald, H., &amp; Houghton, C. (2021). "The Future of Librarianship in a Digital Age."</w:t>
      </w:r>
      <w:r>
        <w:t xml:space="preserve"> </w:t>
      </w:r>
      <w:r>
        <w:rPr>
          <w:iCs/>
          <w:i/>
        </w:rPr>
        <w:t xml:space="preserve">Library Trends</w:t>
      </w:r>
      <w:r>
        <w:t xml:space="preserve">, 69(3),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Saudi Arabia Riyadh</dc:title>
  <dc:creator/>
  <dc:language>en</dc:language>
  <cp:keywords/>
  <dcterms:created xsi:type="dcterms:W3CDTF">2026-07-15T06:21:46Z</dcterms:created>
  <dcterms:modified xsi:type="dcterms:W3CDTF">2026-07-15T06:21:46Z</dcterms:modified>
</cp:coreProperties>
</file>

<file path=docProps/custom.xml><?xml version="1.0" encoding="utf-8"?>
<Properties xmlns="http://schemas.openxmlformats.org/officeDocument/2006/custom-properties" xmlns:vt="http://schemas.openxmlformats.org/officeDocument/2006/docPropsVTypes"/>
</file>