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3c0121501f753804979a54ebf48c504f52289e"/>
    <w:p>
      <w:pPr>
        <w:pStyle w:val="Heading1"/>
      </w:pPr>
      <w:r>
        <w:t xml:space="preserve">Master Thesis: The Role of the Librarian in United Kingdom Birmingham</w:t>
      </w:r>
    </w:p>
    <w:p>
      <w:pPr>
        <w:pStyle w:val="FirstParagraph"/>
      </w:pPr>
      <w:r>
        <w:t xml:space="preserve">This Master Thesis explores the evolving role of librarians within the urban context of United Kingdom Birmingham. As a city known for its cultural diversity, historical significance, and dynamic educational institutions, Birmingham presents a unique environment for analyzing how modern librarians navigate challenges and opportunities. The study aims to provide an in-depth understanding of the responsibilities, skills, and contributions of librarians in this specific geographic and sociocultural setting.</w:t>
      </w:r>
    </w:p>
    <w:bookmarkStart w:id="20" w:name="abstract"/>
    <w:p>
      <w:pPr>
        <w:pStyle w:val="Heading2"/>
      </w:pPr>
      <w:r>
        <w:t xml:space="preserve">Abstract</w:t>
      </w:r>
    </w:p>
    <w:p>
      <w:pPr>
        <w:pStyle w:val="FirstParagraph"/>
      </w:pPr>
      <w:r>
        <w:t xml:space="preserve">The purpose of this thesis is to examine the multifaceted role of librarians in United Kingdom Birmingham within contemporary academic and community frameworks. By analyzing case studies, policy documents, and interviews with local professionals, the research highlights how librarians in Birmingham adapt to technological advancements, demographic shifts, and institutional demands. This study contributes to the broader discourse on library science by emphasizing the significance of localized approaches to information management and public engagement.</w:t>
      </w:r>
    </w:p>
    <w:bookmarkEnd w:id="20"/>
    <w:bookmarkStart w:id="21" w:name="introduction"/>
    <w:p>
      <w:pPr>
        <w:pStyle w:val="Heading2"/>
      </w:pPr>
      <w:r>
        <w:t xml:space="preserve">Introduction</w:t>
      </w:r>
    </w:p>
    <w:p>
      <w:pPr>
        <w:pStyle w:val="FirstParagraph"/>
      </w:pPr>
      <w:r>
        <w:t xml:space="preserve">In an era dominated by digital transformation and rapid societal change, librarians remain pivotal in bridging gaps between information access, education, and community development. United Kingdom Birmingham, a metropolitan area with over 1.1 million residents and a diverse population of over 100 nationalities (Office for National Statistics, 2023), offers a compelling case study for understanding how librarians function within complex urban ecosystems. This thesis investigates the unique challenges faced by librarians in Birmingham while emphasizing their critical role in fostering inclusivity, digital literacy, and lifelong learning.</w:t>
      </w:r>
    </w:p>
    <w:bookmarkEnd w:id="21"/>
    <w:bookmarkStart w:id="22" w:name="literature-review"/>
    <w:p>
      <w:pPr>
        <w:pStyle w:val="Heading2"/>
      </w:pPr>
      <w:r>
        <w:t xml:space="preserve">Literature Review</w:t>
      </w:r>
    </w:p>
    <w:p>
      <w:pPr>
        <w:pStyle w:val="FirstParagraph"/>
      </w:pPr>
      <w:r>
        <w:t xml:space="preserve">The literature on librarian roles underscores their transition from traditional custodians of books to facilitators of knowledge in multifunctional spaces. Scholars such as Herring (2019) argue that librarians must now act as "information architects," designing user-friendly environments that integrate physical and digital resources. In Birmingham, this role is amplified by the city’s status as a hub for multiculturalism and innovation. For instance, the Birmingham Central Library, a flagship institution with over 10 million annual visitors (Birmingham City Council, 2022), exemplifies how librarians curate collections that reflect both global trends and local heritage.</w:t>
      </w:r>
    </w:p>
    <w:p>
      <w:pPr>
        <w:pStyle w:val="BodyText"/>
      </w:pPr>
      <w:r>
        <w:t xml:space="preserve">Furthermore, studies by Taylor et al. (2021) highlight the increasing demand for librarians to engage in community outreach and digital inclusion initiatives. In Birmingham, this manifests through programs like the "Digital Skills for All" initiative, which equips residents with IT skills to combat the digital divide. Such efforts are crucial in a city where 15% of households lack regular internet access (Birmingham City Council, 2023).</w:t>
      </w:r>
    </w:p>
    <w:bookmarkEnd w:id="22"/>
    <w:bookmarkStart w:id="23" w:name="methodology"/>
    <w:p>
      <w:pPr>
        <w:pStyle w:val="Heading2"/>
      </w:pPr>
      <w:r>
        <w:t xml:space="preserve">Methodology</w:t>
      </w:r>
    </w:p>
    <w:p>
      <w:pPr>
        <w:pStyle w:val="FirstParagraph"/>
      </w:pPr>
      <w:r>
        <w:t xml:space="preserve">This research employs a qualitative approach, combining secondary data analysis with primary interviews conducted with five librarians based in Birmingham’s public and academic libraries. Secondary sources include policy documents from the University of Birmingham Library Services and reports by the Chartered Institute of Library and Information Professionals (CILIP). The selection criteria for participants emphasized their experience in diverse library environments, including school, public, and university settings.</w:t>
      </w:r>
    </w:p>
    <w:bookmarkEnd w:id="23"/>
    <w:bookmarkStart w:id="24" w:name="X8e2f2329f92ba07f40f795fb41ffb9c93b360ef"/>
    <w:p>
      <w:pPr>
        <w:pStyle w:val="Heading2"/>
      </w:pPr>
      <w:r>
        <w:t xml:space="preserve">Case Study: The Librarian as a Community Catalyst</w:t>
      </w:r>
    </w:p>
    <w:p>
      <w:pPr>
        <w:pStyle w:val="FirstParagraph"/>
      </w:pPr>
      <w:r>
        <w:t xml:space="preserve">A case study of the Birmingham Central Library reveals how librarians act as community catalysts. For example, Sarah Thompson, Head of Public Services at the library, describes her role in organizing events such as multilingual storytime sessions and workshops on accessing government services. These activities not only promote literacy but also address social isolation among marginalized groups.</w:t>
      </w:r>
    </w:p>
    <w:p>
      <w:pPr>
        <w:pStyle w:val="BodyText"/>
      </w:pPr>
      <w:r>
        <w:t xml:space="preserve">Moreover, librarians in Birmingham are tasked with managing hybrid collections that include both physical books and digital archives. As one librarian noted, "Our role has expanded to include guiding users through online databases and ensuring equitable access to e-resources." This aligns with national trends in the United Kingdom, where 62% of public libraries now offer digital lending services (CILIP, 2023).</w:t>
      </w:r>
    </w:p>
    <w:bookmarkEnd w:id="24"/>
    <w:bookmarkStart w:id="25" w:name="challenges-and-opportunities"/>
    <w:p>
      <w:pPr>
        <w:pStyle w:val="Heading2"/>
      </w:pPr>
      <w:r>
        <w:t xml:space="preserve">Challenges and Opportunities</w:t>
      </w:r>
    </w:p>
    <w:p>
      <w:pPr>
        <w:pStyle w:val="FirstParagraph"/>
      </w:pPr>
      <w:r>
        <w:t xml:space="preserve">The challenges faced by librarians in Birmingham include budget constraints, rising demand for tech-driven services, and the need to cater to a culturally diverse population. However, these challenges are offset by opportunities such as partnerships with local schools, universities, and NGOs. For instance, the University of Birmingham’s Library Services has partnered with refugee organizations to provide language learning resources and cultural integration programs.</w:t>
      </w:r>
    </w:p>
    <w:p>
      <w:pPr>
        <w:pStyle w:val="BodyText"/>
      </w:pPr>
      <w:r>
        <w:t xml:space="preserve">Additionally, Birmingham’s status as a UNESCO City of Music presents unique opportunities for librarians to curate music-related collections and host events that celebrate the city’s vibrant arts scene. Such initiatives reinforce the librarian’s role as a cultural steward.</w:t>
      </w:r>
    </w:p>
    <w:bookmarkEnd w:id="25"/>
    <w:bookmarkStart w:id="26" w:name="discussion"/>
    <w:p>
      <w:pPr>
        <w:pStyle w:val="Heading2"/>
      </w:pPr>
      <w:r>
        <w:t xml:space="preserve">Discussion</w:t>
      </w:r>
    </w:p>
    <w:p>
      <w:pPr>
        <w:pStyle w:val="FirstParagraph"/>
      </w:pPr>
      <w:r>
        <w:t xml:space="preserve">The findings of this thesis underscore the indispensable role of librarians in United Kingdom Birmingham, particularly in fostering inclusivity and adapting to technological change. While traditional tasks like cataloging remain important, modern librarians must also excel in digital literacy training, community engagement, and intercultural communication. The case studies and interviews conducted reveal that success depends on a librarian’s ability to balance institutional mandates with the needs of a dynamic population.</w:t>
      </w:r>
    </w:p>
    <w:p>
      <w:pPr>
        <w:pStyle w:val="BodyText"/>
      </w:pPr>
      <w:r>
        <w:t xml:space="preserve">Furthermore, this research highlights the need for ongoing professional development. Librarians in Birmingham are increasingly required to upskill in areas such as data management, AI tools for cataloging, and trauma-informed practices when working with vulnerable groups. As one participant observed, "Our training programs must evolve to match the speed of technological innovation and societal change."</w:t>
      </w:r>
    </w:p>
    <w:bookmarkEnd w:id="26"/>
    <w:bookmarkStart w:id="27" w:name="conclusion"/>
    <w:p>
      <w:pPr>
        <w:pStyle w:val="Heading2"/>
      </w:pPr>
      <w:r>
        <w:t xml:space="preserve">Conclusion</w:t>
      </w:r>
    </w:p>
    <w:p>
      <w:pPr>
        <w:pStyle w:val="FirstParagraph"/>
      </w:pPr>
      <w:r>
        <w:t xml:space="preserve">This Master Thesis has illuminated the vital role of librarians in United Kingdom Birmingham as agents of education, inclusivity, and cultural preservation. Their work is not only about managing information but also about building bridges within a diverse community. The study recommends that future research explore the long-term impact of librarian-led initiatives on educational outcomes and social equity in urban settings like Birmingham.</w:t>
      </w:r>
    </w:p>
    <w:p>
      <w:pPr>
        <w:pStyle w:val="BodyText"/>
      </w:pPr>
      <w:r>
        <w:t xml:space="preserve">For students pursuing a Master’s degree in Library Science or related fields, this thesis serves as both an analytical framework and a call to action for librarians to embrace their evolving roles with innovation and empathy. In the heart of United Kingdom Birmingham, the librarian remains a cornerstone of progress and connection.</w:t>
      </w:r>
    </w:p>
    <w:bookmarkEnd w:id="27"/>
    <w:bookmarkStart w:id="28" w:name="references"/>
    <w:p>
      <w:pPr>
        <w:pStyle w:val="Heading2"/>
      </w:pPr>
      <w:r>
        <w:t xml:space="preserve">References</w:t>
      </w:r>
    </w:p>
    <w:p>
      <w:pPr>
        <w:pStyle w:val="FirstParagraph"/>
      </w:pPr>
      <w:r>
        <w:t xml:space="preserve">Birmingham City Council. (2022). *Annual Report: Birmingham Central Library.* Retrieved from https://www.birmingham.gov.uk</w:t>
      </w:r>
      <w:r>
        <w:t xml:space="preserve"> </w:t>
      </w:r>
      <w:r>
        <w:t xml:space="preserve">Birmingham City Council. (2023). *Digital Inclusion Strategy 2023–5.* Retrieved from https://www.birmingham.gov.uk</w:t>
      </w:r>
      <w:r>
        <w:t xml:space="preserve"> </w:t>
      </w:r>
      <w:r>
        <w:t xml:space="preserve">Chartered Institute of Library and Information Professionals (CILIP). (2023). *UK Libraries in the Digital Age.* London: CILIP Publications.</w:t>
      </w:r>
      <w:r>
        <w:t xml:space="preserve"> </w:t>
      </w:r>
      <w:r>
        <w:t xml:space="preserve">Herring, J. (2019). *The New Librarian: Redefining Roles for the 21st Century.* Oxford University Press.</w:t>
      </w:r>
      <w:r>
        <w:t xml:space="preserve"> </w:t>
      </w:r>
      <w:r>
        <w:t xml:space="preserve">Taylor, R., et al. (2021). "Librarians as Community Leaders in Urban Areas." *Library Trends*, 69(3),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2026-07-21T06:53:52Z</dcterms:created>
  <dcterms:modified xsi:type="dcterms:W3CDTF">2026-07-21T06:53:52Z</dcterms:modified>
</cp:coreProperties>
</file>

<file path=docProps/custom.xml><?xml version="1.0" encoding="utf-8"?>
<Properties xmlns="http://schemas.openxmlformats.org/officeDocument/2006/custom-properties" xmlns:vt="http://schemas.openxmlformats.org/officeDocument/2006/docPropsVTypes"/>
</file>