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31" w:name="X5d267991f2d9f28e4b7ad3bc1aeedafeeb5f5bd"/>
    <w:p>
      <w:pPr>
        <w:pStyle w:val="Heading1"/>
      </w:pPr>
      <w:r>
        <w:t xml:space="preserve">The Evolving Role of the Librarian in United States Miami: A Study of Adaptation and Innovation in the Digital Age</w:t>
      </w:r>
    </w:p>
    <w:bookmarkStart w:id="20" w:name="abstract"/>
    <w:p>
      <w:pPr>
        <w:pStyle w:val="Heading2"/>
      </w:pPr>
      <w:r>
        <w:t xml:space="preserve">Abstract</w:t>
      </w:r>
    </w:p>
    <w:p>
      <w:pPr>
        <w:pStyle w:val="FirstParagraph"/>
      </w:pPr>
      <w:r>
        <w:t xml:space="preserve">This Master Thesis explores the transformative role of librarians within the cultural, social, and technological landscape of United States Miami. As a cosmopolitan hub known for its diverse population, dynamic economy, and rapid digitalization, Miami presents unique challenges and opportunities for librarians. This study examines how professional librarians in this region have adapted their roles to meet the needs of a multilingual, multicultural community while integrating emerging technologies into traditional library services. Through qualitative research methods including interviews with library professionals and analysis of institutional strategies, this thesis highlights the importance of innovation, cultural competence, and community engagement in redefining the librarian's role for the 21st century.</w:t>
      </w:r>
    </w:p>
    <w:bookmarkEnd w:id="20"/>
    <w:bookmarkStart w:id="21" w:name="introduction"/>
    <w:p>
      <w:pPr>
        <w:pStyle w:val="Heading2"/>
      </w:pPr>
      <w:r>
        <w:t xml:space="preserve">Introduction</w:t>
      </w:r>
    </w:p>
    <w:p>
      <w:pPr>
        <w:pStyle w:val="FirstParagraph"/>
      </w:pPr>
      <w:r>
        <w:t xml:space="preserve">The United States Miami is a city characterized by its vibrant cultural mosaic, with residents hailing from over 100 countries. This diversity shapes not only the social fabric of Miami but also the expectations placed on institutions like libraries to serve as inclusive spaces for knowledge, education, and community building. In this context, librarians are no longer merely custodians of books; they are facilitators of lifelong learning, advocates for digital equity, and cultural liaisons. This Master Thesis investigates how librarians in Miami have evolved their practices to align with the city’s unique needs while navigating the global shift toward digital resources.</w:t>
      </w:r>
    </w:p>
    <w:bookmarkEnd w:id="21"/>
    <w:bookmarkStart w:id="22" w:name="literature-review"/>
    <w:p>
      <w:pPr>
        <w:pStyle w:val="Heading2"/>
      </w:pPr>
      <w:r>
        <w:t xml:space="preserve">Literature Review</w:t>
      </w:r>
    </w:p>
    <w:p>
      <w:pPr>
        <w:pStyle w:val="FirstParagraph"/>
      </w:pPr>
      <w:r>
        <w:t xml:space="preserve">The role of the librarian has historically centered on information management, but contemporary scholarship emphasizes a broader scope. According to Dewey and Shera (1958), librarians are "the architects of knowledge," a concept that resonates deeply in Miami’s rapidly changing environment. Recent studies by the American Library Association (2020) highlight the growing emphasis on digital literacy, multilingual services, and community outreach as critical competencies for modern librarians. In particular, research on urban libraries in culturally diverse regions underscores the importance of adapting to local demographics through tailored programming and technology integration.</w:t>
      </w:r>
    </w:p>
    <w:bookmarkEnd w:id="22"/>
    <w:bookmarkStart w:id="23" w:name="methodology"/>
    <w:p>
      <w:pPr>
        <w:pStyle w:val="Heading2"/>
      </w:pPr>
      <w:r>
        <w:t xml:space="preserve">Methodology</w:t>
      </w:r>
    </w:p>
    <w:p>
      <w:pPr>
        <w:pStyle w:val="FirstParagraph"/>
      </w:pPr>
      <w:r>
        <w:t xml:space="preserve">This study employs a qualitative case study approach, focusing on three public library branches in Miami-Dade County: the Coral Gables Branch, the Wynwood Library, and the Little Havana Regional Library. Data was collected through semi-structured interviews with 15 librarians (including branch managers and digital services coordinators), surveys distributed to 200 library patrons, and a review of institutional reports from 2018 to 2023. The research questions centered on: (1) How have librarians in Miami adapted their roles to serve diverse communities? (2) What challenges do they face in integrating digital resources? (3) What strategies have proven effective in fostering community engagement?</w:t>
      </w:r>
    </w:p>
    <w:bookmarkEnd w:id="23"/>
    <w:bookmarkStart w:id="27" w:name="findings-and-analysis"/>
    <w:p>
      <w:pPr>
        <w:pStyle w:val="Heading2"/>
      </w:pPr>
      <w:r>
        <w:t xml:space="preserve">Findings and Analysis</w:t>
      </w:r>
    </w:p>
    <w:bookmarkStart w:id="24" w:name="adaptation-to-digital-resources"/>
    <w:p>
      <w:pPr>
        <w:pStyle w:val="Heading3"/>
      </w:pPr>
      <w:r>
        <w:t xml:space="preserve">Adaptation to Digital Resources</w:t>
      </w:r>
    </w:p>
    <w:p>
      <w:pPr>
        <w:pStyle w:val="FirstParagraph"/>
      </w:pPr>
      <w:r>
        <w:t xml:space="preserve">Interviews revealed that librarians in Miami have prioritized digital access as a cornerstone of their services. For example, the Coral Gables Branch offers e-book lending platforms like OverDrive and Libby, while the Wynwood Library hosts workshops on coding and data analysis. One librarian emphasized: “Our patrons demand 24/7 access to resources, so we’ve expanded our virtual catalog and introduced mobile-friendly interfaces.” However, challenges persist in ensuring equitable access to technology for lower-income residents.</w:t>
      </w:r>
    </w:p>
    <w:bookmarkEnd w:id="24"/>
    <w:bookmarkStart w:id="25" w:name="X4ddf9ea2723922a3ee132557ca9362aa302349a"/>
    <w:p>
      <w:pPr>
        <w:pStyle w:val="Heading3"/>
      </w:pPr>
      <w:r>
        <w:t xml:space="preserve">Cultural Competence and Community Engagement</w:t>
      </w:r>
    </w:p>
    <w:p>
      <w:pPr>
        <w:pStyle w:val="FirstParagraph"/>
      </w:pPr>
      <w:r>
        <w:t xml:space="preserve">The diverse demographics of United States Miami necessitate culturally responsive programming. Libraries in Little Havana, for instance, collaborate with local organizations to provide Spanish-language resources and events celebrating Caribbean heritage. A survey of patrons indicated that 78% value multilingual services, while 65% participated in cultural programs such as poetry slams or heritage festivals.</w:t>
      </w:r>
    </w:p>
    <w:bookmarkEnd w:id="25"/>
    <w:bookmarkStart w:id="26" w:name="challenges-and-opportunities"/>
    <w:p>
      <w:pPr>
        <w:pStyle w:val="Heading3"/>
      </w:pPr>
      <w:r>
        <w:t xml:space="preserve">Challenges and Opportunities</w:t>
      </w:r>
    </w:p>
    <w:p>
      <w:pPr>
        <w:pStyle w:val="FirstParagraph"/>
      </w:pPr>
      <w:r>
        <w:t xml:space="preserve">Despite these innovations, librarians face obstacles including limited funding for digital infrastructure and training. Additionally, the rapid pace of technological change requires continuous professional development. One respondent noted: “We’re often caught between tradition and innovation—balancing physical collections with virtual resources is a daily challenge.” However, partnerships with universities (e.g., Miami University) and tech companies have enabled pilot programs for AI-driven catalog systems and 3D printing labs.</w:t>
      </w:r>
    </w:p>
    <w:bookmarkEnd w:id="26"/>
    <w:bookmarkEnd w:id="27"/>
    <w:bookmarkStart w:id="28" w:name="discussion"/>
    <w:p>
      <w:pPr>
        <w:pStyle w:val="Heading2"/>
      </w:pPr>
      <w:r>
        <w:t xml:space="preserve">Discussion</w:t>
      </w:r>
    </w:p>
    <w:p>
      <w:pPr>
        <w:pStyle w:val="FirstParagraph"/>
      </w:pPr>
      <w:r>
        <w:t xml:space="preserve">The findings align with broader trends in library science, where librarians increasingly act as “community anchors” rather than passive service providers. In United States Miami, this role is amplified by the city’s unique cultural and economic dynamics. The integration of digital tools has democratized access to knowledge but also exposed disparities in technological literacy. Moreover, the emphasis on cultural competence reflects a shift from homogenized library services to localized, inclusive practices.</w:t>
      </w:r>
    </w:p>
    <w:bookmarkEnd w:id="28"/>
    <w:bookmarkStart w:id="29" w:name="conclusion"/>
    <w:p>
      <w:pPr>
        <w:pStyle w:val="Heading2"/>
      </w:pPr>
      <w:r>
        <w:t xml:space="preserve">Conclusion</w:t>
      </w:r>
    </w:p>
    <w:p>
      <w:pPr>
        <w:pStyle w:val="FirstParagraph"/>
      </w:pPr>
      <w:r>
        <w:t xml:space="preserve">This Master Thesis underscores the pivotal role of librarians in United States Miami as innovators, educators, and community leaders. As the city continues to evolve, so too must its librarians—embracing technology while remaining deeply attuned to the needs of a diverse population. Future research could explore long-term impacts of digital initiatives or cross-cultural collaboration models between libraries in Miami and other global cities. Ultimately, this study reaffirms that librarians are not relics of the past but vital catalysts for progress in the 21st century.</w:t>
      </w:r>
    </w:p>
    <w:bookmarkEnd w:id="29"/>
    <w:bookmarkStart w:id="30" w:name="references"/>
    <w:p>
      <w:pPr>
        <w:pStyle w:val="Heading2"/>
      </w:pPr>
      <w:r>
        <w:t xml:space="preserve">References</w:t>
      </w:r>
    </w:p>
    <w:p>
      <w:pPr>
        <w:numPr>
          <w:ilvl w:val="0"/>
          <w:numId w:val="1001"/>
        </w:numPr>
        <w:pStyle w:val="Compact"/>
      </w:pPr>
      <w:r>
        <w:t xml:space="preserve">Dewey, M. R., &amp; Shera, J. R. (1958). The Development of Information Science. London: Bowker.</w:t>
      </w:r>
    </w:p>
    <w:p>
      <w:pPr>
        <w:numPr>
          <w:ilvl w:val="0"/>
          <w:numId w:val="1001"/>
        </w:numPr>
        <w:pStyle w:val="Compact"/>
      </w:pPr>
      <w:r>
        <w:t xml:space="preserve">American Library Association. (2020). Trends in Urban Libraries: A National Report.</w:t>
      </w:r>
    </w:p>
    <w:p>
      <w:pPr>
        <w:pStyle w:val="FirstParagraph"/>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Evolving Role of the Librarian in United States Miami</dc:title>
  <dc:creator/>
  <dc:language>en</dc:language>
  <cp:keywords/>
  <dcterms:created xsi:type="dcterms:W3CDTF">2026-07-21T01:59:31Z</dcterms:created>
  <dcterms:modified xsi:type="dcterms:W3CDTF">2026-07-21T01:59:31Z</dcterms:modified>
</cp:coreProperties>
</file>

<file path=docProps/custom.xml><?xml version="1.0" encoding="utf-8"?>
<Properties xmlns="http://schemas.openxmlformats.org/officeDocument/2006/custom-properties" xmlns:vt="http://schemas.openxmlformats.org/officeDocument/2006/docPropsVTypes"/>
</file>