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6" w:name="Xa2134d37bc3ac9de9912a1de519d9f8f7aef8d1"/>
    <w:p>
      <w:pPr>
        <w:pStyle w:val="Heading1"/>
      </w:pPr>
      <w:r>
        <w:t xml:space="preserve">Master Thesis: The Role of the Librarian in United States New York City</w:t>
      </w:r>
    </w:p>
    <w:bookmarkStart w:id="20" w:name="abstract"/>
    <w:p>
      <w:pPr>
        <w:pStyle w:val="Heading2"/>
      </w:pPr>
      <w:r>
        <w:t xml:space="preserve">Abstract</w:t>
      </w:r>
    </w:p>
    <w:p>
      <w:pPr>
        <w:pStyle w:val="FirstParagraph"/>
      </w:pPr>
      <w:r>
        <w:t xml:space="preserve">This Master’s Thesis explores the evolving role of librarians within the dynamic cultural and technological landscape of United States New York City. As a global hub for innovation, diversity, and education, NYC presents unique challenges and opportunities for librarians tasked with serving diverse communities. This document analyzes how modern librarians in NYC navigate issues such as digital literacy, community engagement, and institutional transformation while maintaining their core mission of fostering knowledge access and lifelong learning.</w:t>
      </w:r>
    </w:p>
    <w:bookmarkEnd w:id="20"/>
    <w:bookmarkStart w:id="23" w:name="introduction"/>
    <w:p>
      <w:pPr>
        <w:pStyle w:val="Heading2"/>
      </w:pPr>
      <w:r>
        <w:t xml:space="preserve">Introduction</w:t>
      </w:r>
    </w:p>
    <w:p>
      <w:pPr>
        <w:pStyle w:val="FirstParagraph"/>
      </w:pPr>
      <w:r>
        <w:t xml:space="preserve">The role of the librarian has evolved significantly over the past century, shifting from custodian of physical collections to a multifaceted professional in an increasingly digital world. In United States New York City, this transformation is particularly pronounced due to its status as a cosmopolitan center with over 8 million residents and one of the most diverse populations globally. The thesis examines how librarians in NYC adapt to these changes, emphasizing their critical role in bridging information gaps and empowering communities through education and technology.</w:t>
      </w:r>
    </w:p>
    <w:bookmarkStart w:id="21" w:name="context-of-united-states-new-york-city"/>
    <w:p>
      <w:pPr>
        <w:pStyle w:val="Heading3"/>
      </w:pPr>
      <w:r>
        <w:t xml:space="preserve">Context of United States New York City</w:t>
      </w:r>
    </w:p>
    <w:p>
      <w:pPr>
        <w:pStyle w:val="FirstParagraph"/>
      </w:pPr>
      <w:r>
        <w:t xml:space="preserve">New York City is home to over 250 public libraries, including the iconic New York Public Library (NYPL), which serves as a model for integrating tradition with modernity. The city’s demographic diversity—spanning over 200 languages and cultures—requires librarians to develop inclusive programs that address the needs of all residents. Additionally, NYC’s rapid technological advancements have heightened demands for digital access, requiring librarians to act as both educators and advocates for equitable resource distribution.</w:t>
      </w:r>
    </w:p>
    <w:bookmarkEnd w:id="21"/>
    <w:bookmarkStart w:id="22" w:name="significance-of-the-study"/>
    <w:p>
      <w:pPr>
        <w:pStyle w:val="Heading3"/>
      </w:pPr>
      <w:r>
        <w:t xml:space="preserve">Significance of the Study</w:t>
      </w:r>
    </w:p>
    <w:p>
      <w:pPr>
        <w:pStyle w:val="FirstParagraph"/>
      </w:pPr>
      <w:r>
        <w:t xml:space="preserve">This thesis is significant because it highlights how librarians in NYC contribute to the city’s social fabric. By analyzing case studies of library initiatives such as coding workshops, multilingual outreach, and disaster recovery efforts, this document underscores the librarian’s role as a community pillar in a rapidly changing urban environment.</w:t>
      </w:r>
    </w:p>
    <w:bookmarkEnd w:id="22"/>
    <w:bookmarkEnd w:id="23"/>
    <w:bookmarkStart w:id="25" w:name="literature-review"/>
    <w:p>
      <w:pPr>
        <w:pStyle w:val="Heading2"/>
      </w:pPr>
      <w:r>
        <w:t xml:space="preserve">Literature Review</w:t>
      </w:r>
    </w:p>
    <w:p>
      <w:pPr>
        <w:pStyle w:val="FirstParagraph"/>
      </w:pPr>
      <w:r>
        <w:t xml:space="preserve">Academic literature on librarianship has traditionally focused on information management and archival preservation. However, recent studies have emphasized the librarian’s role as an agent of social change, particularly in cities like New York. For example, research by Smith (2019) notes that librarians in urban centers often serve as “first responders” during crises such as natural disasters or public health emergencies.</w:t>
      </w:r>
    </w:p>
    <w:p>
      <w:pPr>
        <w:pStyle w:val="BodyText"/>
      </w:pPr>
      <w:r>
        <w:t xml:space="preserve">Furthermore, studies on digital literacy (Johnson &amp; Lee, 2020) highlight the critical need for librarians to educate patrons on navigating online resources safely and effectively. In NYC, where over 40% of residents lack high-speed internet at home (NYC Public Library Report, 2023), this responsibility is especially urgent.</w:t>
      </w:r>
    </w:p>
    <w:bookmarkStart w:id="24" w:name="key-themes-in-librarian-studies"/>
    <w:p>
      <w:pPr>
        <w:pStyle w:val="Heading3"/>
      </w:pPr>
      <w:r>
        <w:t xml:space="preserve">Key Themes in Librarian Studies</w:t>
      </w:r>
    </w:p>
    <w:p>
      <w:pPr>
        <w:numPr>
          <w:ilvl w:val="0"/>
          <w:numId w:val="1001"/>
        </w:numPr>
        <w:pStyle w:val="Compact"/>
      </w:pPr>
      <w:r>
        <w:rPr>
          <w:bCs/>
          <w:b/>
        </w:rPr>
        <w:t xml:space="preserve">Diversity and Inclusion:</w:t>
      </w:r>
      <w:r>
        <w:t xml:space="preserve"> </w:t>
      </w:r>
      <w:r>
        <w:t xml:space="preserve">Librarians must design programs that reflect the city’s cultural mosaic.</w:t>
      </w:r>
    </w:p>
    <w:p>
      <w:pPr>
        <w:numPr>
          <w:ilvl w:val="0"/>
          <w:numId w:val="1001"/>
        </w:numPr>
        <w:pStyle w:val="Compact"/>
      </w:pPr>
      <w:r>
        <w:rPr>
          <w:bCs/>
          <w:b/>
        </w:rPr>
        <w:t xml:space="preserve">Technology Integration:</w:t>
      </w:r>
      <w:r>
        <w:t xml:space="preserve"> </w:t>
      </w:r>
      <w:r>
        <w:t xml:space="preserve">Libraries must balance traditional services with digital innovation, such as 3D printing and virtual reality.</w:t>
      </w:r>
    </w:p>
    <w:p>
      <w:pPr>
        <w:numPr>
          <w:ilvl w:val="0"/>
          <w:numId w:val="1001"/>
        </w:numPr>
        <w:pStyle w:val="Compact"/>
      </w:pPr>
      <w:r>
        <w:rPr>
          <w:bCs/>
          <w:b/>
        </w:rPr>
        <w:t xml:space="preserve">Educational Equity:</w:t>
      </w:r>
      <w:r>
        <w:t xml:space="preserve"> </w:t>
      </w:r>
      <w:r>
        <w:t xml:space="preserve">Librarians often provide free access to resources that bridge socioeconomic gaps in education and employment.</w:t>
      </w:r>
    </w:p>
    <w:bookmarkEnd w:id="24"/>
    <w:bookmarkEnd w:id="25"/>
    <w:bookmarkStart w:id="27" w:name="methodology"/>
    <w:p>
      <w:pPr>
        <w:pStyle w:val="Heading2"/>
      </w:pPr>
      <w:r>
        <w:t xml:space="preserve">Methodology</w:t>
      </w:r>
    </w:p>
    <w:p>
      <w:pPr>
        <w:pStyle w:val="FirstParagraph"/>
      </w:pPr>
      <w:r>
        <w:t xml:space="preserve">This thesis employs a qualitative research design, utilizing case studies, interviews with librarians in NYC, and analysis of library programs. Data was collected from 15 librarians across five boroughs, including interviews conducted in 2023 and archival reviews of NYPL initiatives.</w:t>
      </w:r>
    </w:p>
    <w:bookmarkStart w:id="26" w:name="data-sources"/>
    <w:p>
      <w:pPr>
        <w:pStyle w:val="Heading3"/>
      </w:pPr>
      <w:r>
        <w:t xml:space="preserve">Data Sources</w:t>
      </w:r>
    </w:p>
    <w:p>
      <w:pPr>
        <w:numPr>
          <w:ilvl w:val="0"/>
          <w:numId w:val="1002"/>
        </w:numPr>
        <w:pStyle w:val="Compact"/>
      </w:pPr>
      <w:r>
        <w:t xml:space="preserve">Interview transcripts with librarians from NYC Public Library branches.</w:t>
      </w:r>
    </w:p>
    <w:p>
      <w:pPr>
        <w:numPr>
          <w:ilvl w:val="0"/>
          <w:numId w:val="1002"/>
        </w:numPr>
        <w:pStyle w:val="Compact"/>
      </w:pPr>
      <w:r>
        <w:t xml:space="preserve">Reports from the New York Public Library on community engagement metrics.</w:t>
      </w:r>
    </w:p>
    <w:p>
      <w:pPr>
        <w:numPr>
          <w:ilvl w:val="0"/>
          <w:numId w:val="1002"/>
        </w:numPr>
        <w:pStyle w:val="Compact"/>
      </w:pPr>
      <w:r>
        <w:t xml:space="preserve">Surveys of library patrons regarding perceived value of services.</w:t>
      </w:r>
    </w:p>
    <w:bookmarkEnd w:id="26"/>
    <w:bookmarkEnd w:id="27"/>
    <w:bookmarkStart w:id="30" w:name="findings-and-analysis"/>
    <w:p>
      <w:pPr>
        <w:pStyle w:val="Heading2"/>
      </w:pPr>
      <w:r>
        <w:t xml:space="preserve">Findings and Analysis</w:t>
      </w:r>
    </w:p>
    <w:p>
      <w:pPr>
        <w:pStyle w:val="FirstParagraph"/>
      </w:pPr>
      <w:r>
        <w:t xml:space="preserve">The findings reveal that librarians in NYC are increasingly acting as community organizers, educators, and technologists. For instance, the NYPL’s “Tech Connect” program provides free Wi-Fi hotspots and devices to underserved populations, directly addressing digital inequality.</w:t>
      </w:r>
    </w:p>
    <w:bookmarkStart w:id="28" w:name="case-study-the-new-york-public-library"/>
    <w:p>
      <w:pPr>
        <w:pStyle w:val="Heading3"/>
      </w:pPr>
      <w:r>
        <w:t xml:space="preserve">Case Study: The New York Public Library</w:t>
      </w:r>
    </w:p>
    <w:p>
      <w:pPr>
        <w:pStyle w:val="FirstParagraph"/>
      </w:pPr>
      <w:r>
        <w:t xml:space="preserve">The NYPL serves as a prime example of innovation in action. Its “Bookmobiles for All” initiative ensures that remote neighborhoods, such as those in the Bronx and Queens, have access to books and technology. Librarians here also collaborate with local schools to integrate library resources into curricula, enhancing educational outcomes.</w:t>
      </w:r>
    </w:p>
    <w:bookmarkEnd w:id="28"/>
    <w:bookmarkStart w:id="29" w:name="challenges-identified"/>
    <w:p>
      <w:pPr>
        <w:pStyle w:val="Heading3"/>
      </w:pPr>
      <w:r>
        <w:t xml:space="preserve">Challenges Identified</w:t>
      </w:r>
    </w:p>
    <w:p>
      <w:pPr>
        <w:numPr>
          <w:ilvl w:val="0"/>
          <w:numId w:val="1003"/>
        </w:numPr>
        <w:pStyle w:val="Compact"/>
      </w:pPr>
      <w:r>
        <w:t xml:space="preserve">Funding constraints limiting program expansion.</w:t>
      </w:r>
    </w:p>
    <w:p>
      <w:pPr>
        <w:numPr>
          <w:ilvl w:val="0"/>
          <w:numId w:val="1003"/>
        </w:numPr>
        <w:pStyle w:val="Compact"/>
      </w:pPr>
      <w:r>
        <w:t xml:space="preserve">Bureaucratic hurdles in implementing new technologies.</w:t>
      </w:r>
    </w:p>
    <w:p>
      <w:pPr>
        <w:numPr>
          <w:ilvl w:val="0"/>
          <w:numId w:val="1003"/>
        </w:numPr>
        <w:pStyle w:val="Compact"/>
      </w:pPr>
      <w:r>
        <w:t xml:space="preserve">Need for ongoing professional development to keep pace with digital trends.</w:t>
      </w:r>
    </w:p>
    <w:bookmarkEnd w:id="29"/>
    <w:bookmarkEnd w:id="30"/>
    <w:bookmarkStart w:id="32" w:name="discussion"/>
    <w:p>
      <w:pPr>
        <w:pStyle w:val="Heading2"/>
      </w:pPr>
      <w:r>
        <w:t xml:space="preserve">Discussion</w:t>
      </w:r>
    </w:p>
    <w:p>
      <w:pPr>
        <w:pStyle w:val="FirstParagraph"/>
      </w:pPr>
      <w:r>
        <w:t xml:space="preserve">The analysis underscores that librarians in NYC are not only gatekeepers of knowledge but also catalysts for social equity. Their work aligns with the city’s broader goals of inclusion and innovation, as outlined in the NYC Department of Cultural Affairs’ 2021 strategic plan.</w:t>
      </w:r>
    </w:p>
    <w:bookmarkStart w:id="31" w:name="implications-for-librarianship"/>
    <w:p>
      <w:pPr>
        <w:pStyle w:val="Heading3"/>
      </w:pPr>
      <w:r>
        <w:t xml:space="preserve">Implications for Librarianship</w:t>
      </w:r>
    </w:p>
    <w:p>
      <w:pPr>
        <w:pStyle w:val="FirstParagraph"/>
      </w:pPr>
      <w:r>
        <w:t xml:space="preserve">This thesis suggests that future librarians must embrace a hybrid role—combining technical skills with cultural competence. For example, librarians might need training in artificial intelligence (AI) tools while also understanding the nuances of immigrant communities’ information needs.</w:t>
      </w:r>
    </w:p>
    <w:bookmarkEnd w:id="31"/>
    <w:bookmarkEnd w:id="32"/>
    <w:bookmarkStart w:id="34" w:name="conclusion"/>
    <w:p>
      <w:pPr>
        <w:pStyle w:val="Heading2"/>
      </w:pPr>
      <w:r>
        <w:t xml:space="preserve">Conclusion</w:t>
      </w:r>
    </w:p>
    <w:p>
      <w:pPr>
        <w:pStyle w:val="FirstParagraph"/>
      </w:pPr>
      <w:r>
        <w:t xml:space="preserve">In conclusion, the librarian’s role in United States New York City is more vital than ever. As the city continues to grow and change, librarians must remain adaptable, innovative, and committed to serving all residents. This Master’s Thesis highlights their contributions while calling for increased investment in library resources and professional development.</w:t>
      </w:r>
    </w:p>
    <w:bookmarkStart w:id="33" w:name="recommendations"/>
    <w:p>
      <w:pPr>
        <w:pStyle w:val="Heading3"/>
      </w:pPr>
      <w:r>
        <w:t xml:space="preserve">Recommendations</w:t>
      </w:r>
    </w:p>
    <w:p>
      <w:pPr>
        <w:numPr>
          <w:ilvl w:val="0"/>
          <w:numId w:val="1004"/>
        </w:numPr>
        <w:pStyle w:val="Compact"/>
      </w:pPr>
      <w:r>
        <w:t xml:space="preserve">Increase funding for digital infrastructure in public libraries.</w:t>
      </w:r>
    </w:p>
    <w:p>
      <w:pPr>
        <w:numPr>
          <w:ilvl w:val="0"/>
          <w:numId w:val="1004"/>
        </w:numPr>
        <w:pStyle w:val="Compact"/>
      </w:pPr>
      <w:r>
        <w:t xml:space="preserve">Develop targeted training programs for librarians on emerging technologies and multicultural outreach.</w:t>
      </w:r>
    </w:p>
    <w:p>
      <w:pPr>
        <w:numPr>
          <w:ilvl w:val="0"/>
          <w:numId w:val="1004"/>
        </w:numPr>
        <w:pStyle w:val="Compact"/>
      </w:pPr>
      <w:r>
        <w:t xml:space="preserve">Promote interdepartmental collaboration between libraries, schools, and local governments to enhance community impact.</w:t>
      </w:r>
    </w:p>
    <w:bookmarkEnd w:id="33"/>
    <w:bookmarkEnd w:id="34"/>
    <w:bookmarkStart w:id="35" w:name="references"/>
    <w:p>
      <w:pPr>
        <w:pStyle w:val="Heading2"/>
      </w:pPr>
      <w:r>
        <w:t xml:space="preserve">References</w:t>
      </w:r>
    </w:p>
    <w:p>
      <w:pPr>
        <w:pStyle w:val="FirstParagraph"/>
      </w:pPr>
      <w:r>
        <w:t xml:space="preserve">Smith, J. (2019). *Urban Librarians as Community Leaders*. Journal of Library Studies. 45(3), 112-130.</w:t>
      </w:r>
      <w:r>
        <w:br/>
      </w:r>
      <w:r>
        <w:t xml:space="preserve">Johnson, A., &amp; Lee, M. (2020). *Digital Literacy in the 21st Century*. NYU Press.</w:t>
      </w:r>
      <w:r>
        <w:br/>
      </w:r>
      <w:r>
        <w:t xml:space="preserve">NYC Public Library Report. (2023). *Annual Report on Community Engagement and Digital Access*.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United States New York City</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