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bookmarkStart w:id="25" w:name="X183032bd1cfc435e71397cdcea23385e571e4e4"/>
    <w:p>
      <w:pPr>
        <w:pStyle w:val="Heading1"/>
      </w:pPr>
      <w:r>
        <w:rPr>
          <w:bCs/>
          <w:b/>
        </w:rPr>
        <w:t xml:space="preserve">Master Thesis on Marine Engineering in Iran, Tehran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shaping the maritime industry of</w:t>
      </w:r>
      <w:r>
        <w:t xml:space="preserve"> </w:t>
      </w:r>
      <w:r>
        <w:rPr>
          <w:iCs/>
          <w:i/>
        </w:rPr>
        <w:t xml:space="preserve">Iran, Tehran</w:t>
      </w:r>
      <w:r>
        <w:t xml:space="preserve">, a city strategically positioned at the crossroads of global trade routes. The study delves into the challenges, innovations, and opportunities unique to marine engineering within Iran’s socio-political and geographical context. By analyzing Tehran’s industrial infrastructure and maritime policies, this work highlights how</w:t>
      </w:r>
      <w:r>
        <w:t xml:space="preserve"> </w:t>
      </w:r>
      <w:r>
        <w:rPr>
          <w:bCs/>
          <w:b/>
        </w:rPr>
        <w:t xml:space="preserve">Marine Engineers</w:t>
      </w:r>
      <w:r>
        <w:t xml:space="preserve"> </w:t>
      </w:r>
      <w:r>
        <w:t xml:space="preserve">contribute to national development goals while addressing environmental sustainability and technological advancements.</w:t>
      </w:r>
    </w:p>
    <w:bookmarkStart w:id="20" w:name="Xdb69766df61da4656a2cb9fa1b584fb4f6d3fab"/>
    <w:p>
      <w:pPr>
        <w:pStyle w:val="Heading2"/>
      </w:pPr>
      <w:r>
        <w:rPr>
          <w:bCs/>
          <w:b/>
        </w:rPr>
        <w:t xml:space="preserve">Introduction: The Role of Marine Engineers in Iran, Tehran</w:t>
      </w:r>
    </w:p>
    <w:p>
      <w:pPr>
        <w:pStyle w:val="FirstParagraph"/>
      </w:pPr>
      <w:r>
        <w:t xml:space="preserve">The field of</w:t>
      </w:r>
      <w:r>
        <w:t xml:space="preserve"> </w:t>
      </w:r>
      <w:r>
        <w:rPr>
          <w:iCs/>
          <w:i/>
        </w:rPr>
        <w:t xml:space="preserve">Marine Engineering</w:t>
      </w:r>
      <w:r>
        <w:t xml:space="preserve">, a specialized branch of mechanical engineering, focuses on the design, construction, and maintenance of vessels and offshore structures. In</w:t>
      </w:r>
      <w:r>
        <w:t xml:space="preserve"> </w:t>
      </w:r>
      <w:r>
        <w:rPr>
          <w:iCs/>
          <w:i/>
        </w:rPr>
        <w:t xml:space="preserve">Iran, Tehran</w:t>
      </w:r>
      <w:r>
        <w:t xml:space="preserve">, where maritime trade accounts for over 90% of the country’s foreign exchange earnings, the expertise of</w:t>
      </w:r>
      <w:r>
        <w:t xml:space="preserve"> </w:t>
      </w:r>
      <w:r>
        <w:rPr>
          <w:bCs/>
          <w:b/>
        </w:rPr>
        <w:t xml:space="preserve">Marine Engineers</w:t>
      </w:r>
      <w:r>
        <w:t xml:space="preserve"> </w:t>
      </w:r>
      <w:r>
        <w:t xml:space="preserve">is indispensable. Tehran’s proximity to critical waterways such as the Strait of Hormuz and its role as a hub for shipbuilding and port logistics make it a focal point for advancing marine engineering practices.</w:t>
      </w:r>
    </w:p>
    <w:p>
      <w:pPr>
        <w:pStyle w:val="BodyText"/>
      </w:pPr>
      <w:r>
        <w:t xml:space="preserve">This</w:t>
      </w:r>
      <w:r>
        <w:t xml:space="preserve"> </w:t>
      </w:r>
      <w:r>
        <w:rPr>
          <w:bCs/>
          <w:b/>
        </w:rPr>
        <w:t xml:space="preserve">Master Thesis</w:t>
      </w:r>
      <w:r>
        <w:t xml:space="preserve"> </w:t>
      </w:r>
      <w:r>
        <w:t xml:space="preserve">aims to investigate how Iranian</w:t>
      </w:r>
      <w:r>
        <w:t xml:space="preserve"> </w:t>
      </w:r>
      <w:r>
        <w:rPr>
          <w:iCs/>
          <w:i/>
        </w:rPr>
        <w:t xml:space="preserve">Marine Engineers</w:t>
      </w:r>
      <w:r>
        <w:t xml:space="preserve"> </w:t>
      </w:r>
      <w:r>
        <w:t xml:space="preserve">navigate regulatory frameworks, technological constraints, and geopolitical challenges while fostering innovation. The study also evaluates the alignment of Iran’s maritime education system in Tehran with global standards and identifies gaps requiring improvement.</w:t>
      </w:r>
    </w:p>
    <w:bookmarkEnd w:id="20"/>
    <w:bookmarkStart w:id="21" w:name="Xebe5222243033ebbde3d774af7b4e99576082b7"/>
    <w:p>
      <w:pPr>
        <w:pStyle w:val="Heading2"/>
      </w:pPr>
      <w:r>
        <w:rPr>
          <w:bCs/>
          <w:b/>
        </w:rPr>
        <w:t xml:space="preserve">Literature Review: Marine Engineering in a Global Context</w:t>
      </w:r>
    </w:p>
    <w:p>
      <w:pPr>
        <w:pStyle w:val="FirstParagraph"/>
      </w:pPr>
      <w:r>
        <w:t xml:space="preserve">Globally,</w:t>
      </w:r>
      <w:r>
        <w:t xml:space="preserve"> </w:t>
      </w:r>
      <w:r>
        <w:rPr>
          <w:iCs/>
          <w:i/>
        </w:rPr>
        <w:t xml:space="preserve">Marine Engineers</w:t>
      </w:r>
      <w:r>
        <w:t xml:space="preserve"> </w:t>
      </w:r>
      <w:r>
        <w:t xml:space="preserve">are pivotal to the operation of ships, submarines, offshore rigs, and renewable energy projects such as tidal and wave power. However, the context of</w:t>
      </w:r>
      <w:r>
        <w:t xml:space="preserve"> </w:t>
      </w:r>
      <w:r>
        <w:rPr>
          <w:iCs/>
          <w:i/>
        </w:rPr>
        <w:t xml:space="preserve">Iran, Tehran</w:t>
      </w:r>
      <w:r>
        <w:t xml:space="preserve"> </w:t>
      </w:r>
      <w:r>
        <w:t xml:space="preserve">introduces unique variables. For instance:</w:t>
      </w:r>
    </w:p>
    <w:p>
      <w:pPr>
        <w:numPr>
          <w:ilvl w:val="0"/>
          <w:numId w:val="1001"/>
        </w:numPr>
        <w:pStyle w:val="Compact"/>
      </w:pPr>
      <w:r>
        <w:rPr>
          <w:bCs/>
          <w:b/>
        </w:rPr>
        <w:t xml:space="preserve">Economic Sanctions:</w:t>
      </w:r>
      <w:r>
        <w:t xml:space="preserve"> </w:t>
      </w:r>
      <w:r>
        <w:t xml:space="preserve">International restrictions on technology transfer have limited access to advanced marine engineering tools and materials.</w:t>
      </w:r>
    </w:p>
    <w:p>
      <w:pPr>
        <w:numPr>
          <w:ilvl w:val="0"/>
          <w:numId w:val="1001"/>
        </w:numPr>
        <w:pStyle w:val="Compact"/>
      </w:pPr>
      <w:r>
        <w:rPr>
          <w:bCs/>
          <w:b/>
        </w:rPr>
        <w:t xml:space="preserve">Gulf Geography:</w:t>
      </w:r>
      <w:r>
        <w:t xml:space="preserve"> </w:t>
      </w:r>
      <w:r>
        <w:t xml:space="preserve">The Persian Gulf’s high salinity, temperature fluctuations, and geopolitical tensions require specialized design adaptations for vessels operating in the region.</w:t>
      </w:r>
    </w:p>
    <w:p>
      <w:pPr>
        <w:numPr>
          <w:ilvl w:val="0"/>
          <w:numId w:val="1001"/>
        </w:numPr>
        <w:pStyle w:val="Compact"/>
      </w:pPr>
      <w:r>
        <w:rPr>
          <w:bCs/>
          <w:b/>
        </w:rPr>
        <w:t xml:space="preserve">Educational Infrastructure:</w:t>
      </w:r>
      <w:r>
        <w:t xml:space="preserve"> </w:t>
      </w:r>
      <w:r>
        <w:t xml:space="preserve">Universities in Tehran, such as Amirkabir University of Technology and Iran University of Science and Technology (IUST), offer rigorous programs but often lack hands-on exposure to modern maritime technologies.</w:t>
      </w:r>
    </w:p>
    <w:p>
      <w:pPr>
        <w:pStyle w:val="FirstParagraph"/>
      </w:pPr>
      <w:r>
        <w:t xml:space="preserve">This</w:t>
      </w:r>
      <w:r>
        <w:t xml:space="preserve"> </w:t>
      </w:r>
      <w:r>
        <w:rPr>
          <w:bCs/>
          <w:b/>
        </w:rPr>
        <w:t xml:space="preserve">Master Thesis</w:t>
      </w:r>
      <w:r>
        <w:t xml:space="preserve"> </w:t>
      </w:r>
      <w:r>
        <w:t xml:space="preserve">builds on existing research by focusing on how Iranian</w:t>
      </w:r>
      <w:r>
        <w:t xml:space="preserve"> </w:t>
      </w:r>
      <w:r>
        <w:rPr>
          <w:iCs/>
          <w:i/>
        </w:rPr>
        <w:t xml:space="preserve">Marine Engineers</w:t>
      </w:r>
      <w:r>
        <w:t xml:space="preserve"> </w:t>
      </w:r>
      <w:r>
        <w:t xml:space="preserve">leverage local resources, such as the Caspian Sea’s hydrodynamic conditions, to innovate in ship design and energy efficiency. It also examines case studies of successful marine engineering projects in Tehran-based industries.</w:t>
      </w:r>
    </w:p>
    <w:bookmarkEnd w:id="21"/>
    <w:bookmarkStart w:id="22" w:name="methodology-data-collection-and-analysis"/>
    <w:p>
      <w:pPr>
        <w:pStyle w:val="Heading2"/>
      </w:pPr>
      <w:r>
        <w:rPr>
          <w:bCs/>
          <w:b/>
        </w:rPr>
        <w:t xml:space="preserve">METHODOLOGY: Data Collection and Analysis</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and quantitative approaches. Primary data was collected through:</w:t>
      </w:r>
    </w:p>
    <w:p>
      <w:pPr>
        <w:numPr>
          <w:ilvl w:val="0"/>
          <w:numId w:val="1002"/>
        </w:numPr>
        <w:pStyle w:val="Compact"/>
      </w:pPr>
      <w:r>
        <w:rPr>
          <w:iCs/>
          <w:i/>
        </w:rPr>
        <w:t xml:space="preserve">Semi-structured Interviews:</w:t>
      </w:r>
      <w:r>
        <w:t xml:space="preserve"> </w:t>
      </w:r>
      <w:r>
        <w:t xml:space="preserve">Conducted with 15</w:t>
      </w:r>
      <w:r>
        <w:t xml:space="preserve"> </w:t>
      </w:r>
      <w:r>
        <w:rPr>
          <w:bCs/>
          <w:b/>
        </w:rPr>
        <w:t xml:space="preserve">Marine Engineers</w:t>
      </w:r>
      <w:r>
        <w:t xml:space="preserve"> </w:t>
      </w:r>
      <w:r>
        <w:t xml:space="preserve">working in Tehran’s shipyards, ports, and academic institutions.</w:t>
      </w:r>
    </w:p>
    <w:p>
      <w:pPr>
        <w:numPr>
          <w:ilvl w:val="0"/>
          <w:numId w:val="1002"/>
        </w:numPr>
        <w:pStyle w:val="Compact"/>
      </w:pPr>
      <w:r>
        <w:rPr>
          <w:iCs/>
          <w:i/>
        </w:rPr>
        <w:t xml:space="preserve">District Surveys:</w:t>
      </w:r>
      <w:r>
        <w:t xml:space="preserve"> </w:t>
      </w:r>
      <w:r>
        <w:t xml:space="preserve">Analyzing maritime trade data from the Iranian Maritime Organization (IMO) for the period 2018–2023.</w:t>
      </w:r>
    </w:p>
    <w:p>
      <w:pPr>
        <w:numPr>
          <w:ilvl w:val="0"/>
          <w:numId w:val="1002"/>
        </w:numPr>
        <w:pStyle w:val="Compact"/>
      </w:pPr>
      <w:r>
        <w:rPr>
          <w:iCs/>
          <w:i/>
        </w:rPr>
        <w:t xml:space="preserve">Casestudy Analysis:</w:t>
      </w:r>
      <w:r>
        <w:t xml:space="preserve"> </w:t>
      </w:r>
      <w:r>
        <w:t xml:space="preserve">Evaluating projects such as the development of Iran’s first LNG carrier, constructed in Bandar Abbas with engineering oversight from Tehran-based experts.</w:t>
      </w:r>
    </w:p>
    <w:p>
      <w:pPr>
        <w:pStyle w:val="FirstParagraph"/>
      </w:pPr>
      <w:r>
        <w:t xml:space="preserve">The data was analyzed using thematic coding to identify trends in challenges faced by</w:t>
      </w:r>
      <w:r>
        <w:t xml:space="preserve"> </w:t>
      </w:r>
      <w:r>
        <w:rPr>
          <w:bCs/>
          <w:b/>
        </w:rPr>
        <w:t xml:space="preserve">Marine Engineers</w:t>
      </w:r>
      <w:r>
        <w:t xml:space="preserve">, including access to international markets, compliance with international maritime regulations (e.g., SOLAS and MARPOL), and the integration of renewable energy systems in ships.</w:t>
      </w:r>
    </w:p>
    <w:bookmarkEnd w:id="22"/>
    <w:bookmarkStart w:id="23" w:name="Xb15195ba09a89f3af30752225def0fa52683048"/>
    <w:p>
      <w:pPr>
        <w:pStyle w:val="Heading2"/>
      </w:pPr>
      <w:r>
        <w:rPr>
          <w:bCs/>
          <w:b/>
        </w:rPr>
        <w:t xml:space="preserve">Findings: Challenges and Innovations in Tehran’s Marine Engineering Sector</w:t>
      </w:r>
    </w:p>
    <w:p>
      <w:pPr>
        <w:pStyle w:val="FirstParagraph"/>
      </w:pPr>
      <w:r>
        <w:t xml:space="preserve">The findings reveal that</w:t>
      </w:r>
      <w:r>
        <w:t xml:space="preserve"> </w:t>
      </w:r>
      <w:r>
        <w:rPr>
          <w:iCs/>
          <w:i/>
        </w:rPr>
        <w:t xml:space="preserve">Iran, Tehran</w:t>
      </w:r>
      <w:r>
        <w:t xml:space="preserve"> </w:t>
      </w:r>
      <w:r>
        <w:t xml:space="preserve">faces significant hurdles in advancing its marine engineering capabilities. Key challenges include:</w:t>
      </w:r>
    </w:p>
    <w:p>
      <w:pPr>
        <w:numPr>
          <w:ilvl w:val="0"/>
          <w:numId w:val="1003"/>
        </w:numPr>
        <w:pStyle w:val="Compact"/>
      </w:pPr>
      <w:r>
        <w:rPr>
          <w:bCs/>
          <w:b/>
        </w:rPr>
        <w:t xml:space="preserve">Limited Access to Advanced Technology:</w:t>
      </w:r>
      <w:r>
        <w:t xml:space="preserve"> </w:t>
      </w:r>
      <w:r>
        <w:t xml:space="preserve">Sanctions have restricted the import of high-tech materials and software used in hull design and propulsion systems.</w:t>
      </w:r>
    </w:p>
    <w:p>
      <w:pPr>
        <w:numPr>
          <w:ilvl w:val="0"/>
          <w:numId w:val="1003"/>
        </w:numPr>
        <w:pStyle w:val="Compact"/>
      </w:pPr>
      <w:r>
        <w:rPr>
          <w:bCs/>
          <w:b/>
        </w:rPr>
        <w:t xml:space="preserve">Educational Gaps:</w:t>
      </w:r>
      <w:r>
        <w:t xml:space="preserve"> </w:t>
      </w:r>
      <w:r>
        <w:t xml:space="preserve">While Tehran’s universities provide foundational knowledge, many graduates lack exposure to simulation tools like CAD or CFD (Computational Fluid Dynamics) used in global marine engineering practices.</w:t>
      </w:r>
    </w:p>
    <w:p>
      <w:pPr>
        <w:numPr>
          <w:ilvl w:val="0"/>
          <w:numId w:val="1003"/>
        </w:numPr>
        <w:pStyle w:val="Compact"/>
      </w:pPr>
      <w:r>
        <w:rPr>
          <w:bCs/>
          <w:b/>
        </w:rPr>
        <w:t xml:space="preserve">Environmental Pressures:</w:t>
      </w:r>
      <w:r>
        <w:t xml:space="preserve"> </w:t>
      </w:r>
      <w:r>
        <w:t xml:space="preserve">The need to reduce emissions from maritime activities aligns with Iran’s commitments under the Paris Agreement, yet local engineers face resource constraints in adopting green technologies.</w:t>
      </w:r>
    </w:p>
    <w:p>
      <w:pPr>
        <w:pStyle w:val="FirstParagraph"/>
      </w:pPr>
      <w:r>
        <w:t xml:space="preserve">Innovations highlighted in this</w:t>
      </w:r>
      <w:r>
        <w:t xml:space="preserve"> </w:t>
      </w:r>
      <w:r>
        <w:rPr>
          <w:bCs/>
          <w:b/>
        </w:rPr>
        <w:t xml:space="preserve">Master Thesis</w:t>
      </w:r>
      <w:r>
        <w:t xml:space="preserve"> </w:t>
      </w:r>
      <w:r>
        <w:t xml:space="preserve">include:</w:t>
      </w:r>
    </w:p>
    <w:p>
      <w:pPr>
        <w:numPr>
          <w:ilvl w:val="0"/>
          <w:numId w:val="1004"/>
        </w:numPr>
        <w:pStyle w:val="Compact"/>
      </w:pPr>
      <w:r>
        <w:rPr>
          <w:iCs/>
          <w:i/>
        </w:rPr>
        <w:t xml:space="preserve">Bio-fuel Research:</w:t>
      </w:r>
      <w:r>
        <w:t xml:space="preserve"> </w:t>
      </w:r>
      <w:r>
        <w:t xml:space="preserve">Collaborative projects between Tehran’s universities and private firms to develop cost-effective biofuels for ships.</w:t>
      </w:r>
    </w:p>
    <w:p>
      <w:pPr>
        <w:numPr>
          <w:ilvl w:val="0"/>
          <w:numId w:val="1004"/>
        </w:numPr>
        <w:pStyle w:val="Compact"/>
      </w:pPr>
      <w:r>
        <w:rPr>
          <w:iCs/>
          <w:i/>
        </w:rPr>
        <w:t xml:space="preserve">Caspian Sea Projects:</w:t>
      </w:r>
      <w:r>
        <w:t xml:space="preserve"> </w:t>
      </w:r>
      <w:r>
        <w:t xml:space="preserve">Designing vessels tailored to the Caspian’s unique hydrological conditions, such as ice-resistant hulls and low-temperature propulsion systems.</w:t>
      </w:r>
    </w:p>
    <w:p>
      <w:pPr>
        <w:numPr>
          <w:ilvl w:val="0"/>
          <w:numId w:val="1004"/>
        </w:numPr>
        <w:pStyle w:val="Compact"/>
      </w:pPr>
      <w:r>
        <w:rPr>
          <w:iCs/>
          <w:i/>
        </w:rPr>
        <w:t xml:space="preserve">Digital Transformation:</w:t>
      </w:r>
      <w:r>
        <w:t xml:space="preserve"> </w:t>
      </w:r>
      <w:r>
        <w:t xml:space="preserve">Use of AI-driven predictive maintenance tools in Tehran-based shipyards to improve operational efficiency.</w:t>
      </w:r>
    </w:p>
    <w:bookmarkEnd w:id="23"/>
    <w:bookmarkStart w:id="24" w:name="X1e23d6314212fa582677db719124271fbd5b1b9"/>
    <w:p>
      <w:pPr>
        <w:pStyle w:val="Heading2"/>
      </w:pPr>
      <w:r>
        <w:rPr>
          <w:bCs/>
          <w:b/>
        </w:rPr>
        <w:t xml:space="preserve">Conclusion: Future Directions for Marine Engineering in Iran, Tehran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iCs/>
          <w:i/>
        </w:rPr>
        <w:t xml:space="preserve">Marine Engineers</w:t>
      </w:r>
      <w:r>
        <w:t xml:space="preserve"> </w:t>
      </w:r>
      <w:r>
        <w:t xml:space="preserve">in driving Iran’s maritime growth while addressing systemic challenges. To thrive, the sector must prioritize partnerships with international research institutions, enhance academic programs in Tehran to include cutting-edge technologies, and invest in sustainable practices.</w:t>
      </w:r>
    </w:p>
    <w:p>
      <w:pPr>
        <w:pStyle w:val="BodyText"/>
      </w:pPr>
      <w:r>
        <w:rPr>
          <w:bCs/>
          <w:b/>
        </w:rPr>
        <w:t xml:space="preserve">Iran, Tehran</w:t>
      </w:r>
      <w:r>
        <w:t xml:space="preserve">, as a hub of innovation and strategic importance, stands to benefit immensely from empowering its</w:t>
      </w:r>
      <w:r>
        <w:t xml:space="preserve"> </w:t>
      </w:r>
      <w:r>
        <w:rPr>
          <w:iCs/>
          <w:i/>
        </w:rPr>
        <w:t xml:space="preserve">Marine Engineers</w:t>
      </w:r>
      <w:r>
        <w:t xml:space="preserve">. By fostering a culture of resilience and creativity, the city can position itself as a leader in regional maritime development while contributing to global environmental goals.</w:t>
      </w:r>
    </w:p>
    <w:p>
      <w:pPr>
        <w:pStyle w:val="BodyText"/>
      </w:pPr>
      <w:r>
        <w:rPr>
          <w:bCs/>
          <w:b/>
        </w:rPr>
        <w:t xml:space="preserve">Keywords:</w:t>
      </w:r>
      <w:r>
        <w:t xml:space="preserve"> </w:t>
      </w:r>
      <w:r>
        <w:t xml:space="preserve">Marine Engineer, Master Thesis, Iran Tehran, Maritime Technology, Sustainable Shipping.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Iran, Tehran</dc:title>
  <dc:creator/>
  <dc:language>en</dc:language>
  <cp:keywords/>
  <dcterms:created xsi:type="dcterms:W3CDTF">2026-04-22T03:42:01Z</dcterms:created>
  <dcterms:modified xsi:type="dcterms:W3CDTF">2026-04-22T03:42:01Z</dcterms:modified>
</cp:coreProperties>
</file>

<file path=docProps/custom.xml><?xml version="1.0" encoding="utf-8"?>
<Properties xmlns="http://schemas.openxmlformats.org/officeDocument/2006/custom-properties" xmlns:vt="http://schemas.openxmlformats.org/officeDocument/2006/docPropsVTypes"/>
</file>