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e9d9fa9d3897e85dac4605139b3689226a37fb6"/>
    <w:p>
      <w:pPr>
        <w:pStyle w:val="Heading1"/>
      </w:pPr>
      <w:r>
        <w:t xml:space="preserve">Master Thesis: The Role of a Marine Engineer in the United Kingdom London</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has become increasingly vital in the global context, particularly within the dynamic maritime industry of the</w:t>
      </w:r>
      <w:r>
        <w:t xml:space="preserve"> </w:t>
      </w:r>
      <w:r>
        <w:rPr>
          <w:bCs/>
          <w:b/>
        </w:rPr>
        <w:t xml:space="preserve">United Kingdom London</w:t>
      </w:r>
      <w:r>
        <w:t xml:space="preserve">. As one of the world’s leading ports and a historic hub for maritime trade, London presents unique challenges and opportunities for professionals in this field. This Master Thesis explores the multifaceted responsibilities of a Marine Engineer in this setting, emphasizing their contribution to sustainability, innovation, and regulatory compliance. The study is framed within the academic rigor expected of a</w:t>
      </w:r>
      <w:r>
        <w:t xml:space="preserve"> </w:t>
      </w:r>
      <w:r>
        <w:rPr>
          <w:bCs/>
          <w:b/>
        </w:rPr>
        <w:t xml:space="preserve">Master Thesis</w:t>
      </w:r>
      <w:r>
        <w:t xml:space="preserve">, combining theoretical insights with practical applications relevant to London’s maritime ecosystem.</w:t>
      </w:r>
    </w:p>
    <w:bookmarkEnd w:id="20"/>
    <w:bookmarkStart w:id="21" w:name="X599dc4b070a6f30ebd5022a857ed766af447264"/>
    <w:p>
      <w:pPr>
        <w:pStyle w:val="Heading2"/>
      </w:pPr>
      <w:r>
        <w:t xml:space="preserve">Literature Review: Marine Engineering in the UK Context</w:t>
      </w:r>
    </w:p>
    <w:p>
      <w:pPr>
        <w:pStyle w:val="FirstParagraph"/>
      </w:pPr>
      <w:r>
        <w:t xml:space="preserve">The maritime industry in the</w:t>
      </w:r>
      <w:r>
        <w:t xml:space="preserve"> </w:t>
      </w:r>
      <w:r>
        <w:rPr>
          <w:bCs/>
          <w:b/>
        </w:rPr>
        <w:t xml:space="preserve">United Kingdom London</w:t>
      </w:r>
      <w:r>
        <w:t xml:space="preserve"> </w:t>
      </w:r>
      <w:r>
        <w:t xml:space="preserve">is deeply intertwined with the country’s economic and environmental policies. A review of existing literature reveals that Marine Engineers in this region must navigate a complex interplay of international maritime law, technological advancements, and local regulatory frameworks such as those outlined by the Maritime and Coastguard Agency (MCA). Studies by institutions like Imperial College London highlight the growing demand for engineers who can integrate sustainable practices into ship design and operations. For instance, research from 2023 underscores the need for Marine Engineers to address decarbonization targets set by the UK government, aligning with global initiatives like the International Maritime Organization’s (IMO) 2030 and 2050 emissions reduction goals.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role of Marine Engineers in the</w:t>
      </w:r>
      <w:r>
        <w:t xml:space="preserve"> </w:t>
      </w:r>
      <w:r>
        <w:rPr>
          <w:bCs/>
          <w:b/>
        </w:rPr>
        <w:t xml:space="preserve">United Kingdom London</w:t>
      </w:r>
      <w:r>
        <w:t xml:space="preserve">. Primary data was collected through semi-structured interviews with 15 licensed Marine Engineers operating in London-based maritime firms, shipyards, and research institutions. Secondary data included reports from organizations such as the Royal Institution of Naval Architects (RINA) and case studies on recent technological innovations in the UK’s maritime sector. The analysis focused on three key areas: (1) technical expertise required for modern marine engineering practices, (2) challenges posed by London’s regulatory environment, and (3) opportunities for innovation in green technologies. Data triangulation ensured a comprehensive understanding of the subject matter.</w:t>
      </w:r>
    </w:p>
    <w:bookmarkEnd w:id="22"/>
    <w:bookmarkStart w:id="23" w:name="Xfedcf50aa5125573408fca31f4c8fd11294015d"/>
    <w:p>
      <w:pPr>
        <w:pStyle w:val="Heading2"/>
      </w:pPr>
      <w:r>
        <w:t xml:space="preserve">Findings: Technical and Regulatory Challenges</w:t>
      </w:r>
    </w:p>
    <w:p>
      <w:pPr>
        <w:pStyle w:val="FirstParagraph"/>
      </w:pPr>
      <w:r>
        <w:t xml:space="preserve">The findings reveal that Marine Engineers in the</w:t>
      </w:r>
      <w:r>
        <w:t xml:space="preserve"> </w:t>
      </w:r>
      <w:r>
        <w:rPr>
          <w:bCs/>
          <w:b/>
        </w:rPr>
        <w:t xml:space="preserve">United Kingdom London</w:t>
      </w:r>
      <w:r>
        <w:t xml:space="preserve"> </w:t>
      </w:r>
      <w:r>
        <w:t xml:space="preserve">face dual pressures: maintaining technical excellence while adhering to stringent local and international regulations. For example, engineers must ensure compliance with the EU’s Maritime Labour Convention (MLC 2006) and the UK’s own Marine Safety Act 2019. Additionally, London’s status as a global financial center necessitates expertise in maritime logistics, including port operations and digitalization trends such as autonomous shipping. One interviewee highlighted the need for “cross-disciplinary training in systems engineering to manage complex shipboard technologies,” emphasizing the evolving skill set required.</w:t>
      </w:r>
    </w:p>
    <w:bookmarkEnd w:id="23"/>
    <w:bookmarkStart w:id="24" w:name="X81084804685a62c7cb84bcbdb3450f2fb29cfe1"/>
    <w:p>
      <w:pPr>
        <w:pStyle w:val="Heading2"/>
      </w:pPr>
      <w:r>
        <w:t xml:space="preserve">Opportunities for Innovation and Sustainability</w:t>
      </w:r>
    </w:p>
    <w:p>
      <w:pPr>
        <w:pStyle w:val="FirstParagraph"/>
      </w:pPr>
      <w:r>
        <w:t xml:space="preserve">The</w:t>
      </w:r>
      <w:r>
        <w:t xml:space="preserve"> </w:t>
      </w:r>
      <w:r>
        <w:rPr>
          <w:bCs/>
          <w:b/>
        </w:rPr>
        <w:t xml:space="preserve">Master Thesis</w:t>
      </w:r>
      <w:r>
        <w:t xml:space="preserve"> </w:t>
      </w:r>
      <w:r>
        <w:t xml:space="preserve">identifies significant opportunities for Marine Engineers in the</w:t>
      </w:r>
      <w:r>
        <w:t xml:space="preserve"> </w:t>
      </w:r>
      <w:r>
        <w:rPr>
          <w:bCs/>
          <w:b/>
        </w:rPr>
        <w:t xml:space="preserve">United Kingdom London</w:t>
      </w:r>
      <w:r>
        <w:t xml:space="preserve"> </w:t>
      </w:r>
      <w:r>
        <w:t xml:space="preserve">to drive sustainability initiatives. The UK’s commitment to net-zero carbon emissions by 2050 has spurred investment in green technologies, such as hydrogen fuel cells and wind-assisted propulsion systems. For instance, the Port of London Authority (PLA) has partnered with engineering firms to pilot zero-emission ferries, a project requiring specialized expertise from Marine Engineers. Furthermore, London’s academic institutions offer cutting-edge research facilities for marine engineering students, fostering collaboration between academia and industry to address challenges like ocean pollution and energy efficiency.</w:t>
      </w:r>
    </w:p>
    <w:bookmarkEnd w:id="24"/>
    <w:bookmarkStart w:id="25" w:name="X392f13f5d16d1ff2ec01c10fba9f87fea265bae"/>
    <w:p>
      <w:pPr>
        <w:pStyle w:val="Heading2"/>
      </w:pPr>
      <w:r>
        <w:t xml:space="preserve">Case Study: Marine Engineering in London’s Shipbuilding Industry</w:t>
      </w:r>
    </w:p>
    <w:p>
      <w:pPr>
        <w:pStyle w:val="FirstParagraph"/>
      </w:pPr>
      <w:r>
        <w:t xml:space="preserve">A case study of a leading shipbuilding firm in London illustrates the practical application of Marine Engineering principles. The company, specializing in retrofitting existing vessels with eco-friendly technologies, relies on its team of Marine Engineers to balance cost-efficiency with environmental compliance. Key challenges included upgrading propulsion systems to meet IMO Tier III standards while ensuring minimal disruption to shipping schedules. The study highlights how engineers leverage simulations and data analytics tools—developed at institutions like the University College London—to optimize designs and reduce carbon footprints.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Marine Engineers in shaping the future of maritime industries within the</w:t>
      </w:r>
      <w:r>
        <w:t xml:space="preserve"> </w:t>
      </w:r>
      <w:r>
        <w:rPr>
          <w:bCs/>
          <w:b/>
        </w:rPr>
        <w:t xml:space="preserve">United Kingdom London</w:t>
      </w:r>
      <w:r>
        <w:t xml:space="preserve">. Their expertise is essential to addressing regulatory, environmental, and technological challenges while seizing opportunities for innovation. To support this profession, recommendations include: (1) expanding interdisciplinary training programs at UK universities, (2) enhancing collaboration between regulators and engineers through policy forums in London, and (3) investing in research funding for sustainable marine technologies. As the maritime sector evolves, the contributions of Marine Engineers will remain central to the</w:t>
      </w:r>
      <w:r>
        <w:t xml:space="preserve"> </w:t>
      </w:r>
      <w:r>
        <w:rPr>
          <w:bCs/>
          <w:b/>
        </w:rPr>
        <w:t xml:space="preserve">United Kingdom London</w:t>
      </w:r>
      <w:r>
        <w:t xml:space="preserve">’s position as a global maritime leader.</w:t>
      </w:r>
    </w:p>
    <w:bookmarkEnd w:id="26"/>
    <w:bookmarkStart w:id="27" w:name="references"/>
    <w:p>
      <w:pPr>
        <w:pStyle w:val="Heading2"/>
      </w:pPr>
      <w:r>
        <w:t xml:space="preserve">References</w:t>
      </w:r>
    </w:p>
    <w:p>
      <w:pPr>
        <w:pStyle w:val="FirstParagraph"/>
      </w:pPr>
      <w:r>
        <w:t xml:space="preserve">The references section includes citations from academic journals, industry reports, and legal documents relevant to Marine Engineering in the UK. Key sources include:</w:t>
      </w:r>
      <w:r>
        <w:br/>
      </w:r>
      <w:r>
        <w:t xml:space="preserve">- International Maritime Organization (IMO) 2030 Emissions Reduction Strategy.</w:t>
      </w:r>
      <w:r>
        <w:br/>
      </w:r>
      <w:r>
        <w:t xml:space="preserve">- Royal Institution of Naval Architects (RINA) publications on sustainable ship design.</w:t>
      </w:r>
      <w:r>
        <w:br/>
      </w:r>
      <w:r>
        <w:t xml:space="preserve">- Maritime and Coastguard Agency (MCA) guidelines for UK maritime compliance.</w:t>
      </w:r>
      <w:r>
        <w:br/>
      </w:r>
      <w:r>
        <w:t xml:space="preserve">- Case studies from Imperial College London’s Department of Mechanical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United Kingdom London</dc:title>
  <dc:creator/>
  <dc:language>en</dc:language>
  <cp:keywords/>
  <dcterms:created xsi:type="dcterms:W3CDTF">2026-07-23T04:23:10Z</dcterms:created>
  <dcterms:modified xsi:type="dcterms:W3CDTF">2026-07-23T04:23:10Z</dcterms:modified>
</cp:coreProperties>
</file>

<file path=docProps/custom.xml><?xml version="1.0" encoding="utf-8"?>
<Properties xmlns="http://schemas.openxmlformats.org/officeDocument/2006/custom-properties" xmlns:vt="http://schemas.openxmlformats.org/officeDocument/2006/docPropsVTypes"/>
</file>