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1d6d4cbd6830ae4f19ba748033dafa1418b33cb"/>
    <w:p>
      <w:pPr>
        <w:pStyle w:val="Heading1"/>
      </w:pPr>
      <w:r>
        <w:t xml:space="preserve">Master Thesis: Advancing Marine Engineering Practices in the United Kingdom Manchester Context</w:t>
      </w:r>
    </w:p>
    <w:bookmarkStart w:id="20" w:name="abstract"/>
    <w:p>
      <w:pPr>
        <w:pStyle w:val="Heading2"/>
      </w:pPr>
      <w:r>
        <w:t xml:space="preserve">Abstract</w:t>
      </w:r>
    </w:p>
    <w:p>
      <w:pPr>
        <w:pStyle w:val="FirstParagraph"/>
      </w:pPr>
      <w:r>
        <w:t xml:space="preserve">This Master Thesis explores the evolving role of a Marine Engineer within the unique socio-economic and industrial landscape of Manchester, United Kingdom. Focusing on technological innovation, regulatory compliance, and sustainable practices, this document addresses how Marine Engineers in Manchester can contribute to global maritime challenges while leveraging local resources. Through case studies and policy analysis, the thesis underscores the importance of interdisciplinary collaboration for advancing marine engineering in a rapidly changing world.</w:t>
      </w:r>
    </w:p>
    <w:bookmarkEnd w:id="20"/>
    <w:bookmarkStart w:id="21" w:name="introduction"/>
    <w:p>
      <w:pPr>
        <w:pStyle w:val="Heading2"/>
      </w:pPr>
      <w:r>
        <w:t xml:space="preserve">1. Introduction</w:t>
      </w:r>
    </w:p>
    <w:p>
      <w:pPr>
        <w:pStyle w:val="FirstParagraph"/>
      </w:pPr>
      <w:r>
        <w:t xml:space="preserve">The United Kingdom has long been a global leader in maritime innovation, and Manchester, as a hub of academic excellence and industrial activity, plays a pivotal role in shaping this legacy. As the demand for skilled Marine Engineers grows due to advancements in offshore energy, naval architecture, and environmental sustainability initiatives, it is imperative to align educational programs with industry needs. This thesis investigates how Marine Engineers based in Manchester can address challenges such as port infrastructure development, renewable energy integration (e.g., tidal and wind projects), and compliance with UK maritime legislation like the Maritime and Coastguard Agency’s (MCA) standards.</w:t>
      </w:r>
    </w:p>
    <w:bookmarkEnd w:id="21"/>
    <w:bookmarkStart w:id="22" w:name="X11e35be767e163031ac39bd185a93e442af1a86"/>
    <w:p>
      <w:pPr>
        <w:pStyle w:val="Heading2"/>
      </w:pPr>
      <w:r>
        <w:t xml:space="preserve">2. The Role of a Marine Engineer in Manchester</w:t>
      </w:r>
    </w:p>
    <w:p>
      <w:pPr>
        <w:pStyle w:val="FirstParagraph"/>
      </w:pPr>
      <w:r>
        <w:t xml:space="preserve">A Marine Engineer in Manchester is not only tasked with the design, maintenance, and operation of ships but also contributes to regional projects such as the expansion of the Port of Liverpool or sustainable urban waterfront developments. The city’s proximity to major maritime routes and its world-class institutions, including the University of Manchester and Imperial College London (with ties to local industries), provide a fertile ground for research and innovation. This section examines how Marine Engineers can leverage Manchester’s academic and industrial ecosystem to drive progress in areas like autonomous vessel technology, green propulsion systems, and digital twins for maritime infrastructure.</w:t>
      </w:r>
    </w:p>
    <w:bookmarkEnd w:id="22"/>
    <w:bookmarkStart w:id="23" w:name="X61f1f3b3262d13c811f1b14690837b7ed74ffb9"/>
    <w:p>
      <w:pPr>
        <w:pStyle w:val="Heading2"/>
      </w:pPr>
      <w:r>
        <w:t xml:space="preserve">3. Case Study: Sustainable Port Development in Manchester</w:t>
      </w:r>
    </w:p>
    <w:p>
      <w:pPr>
        <w:pStyle w:val="FirstParagraph"/>
      </w:pPr>
      <w:r>
        <w:t xml:space="preserve">The thesis presents a case study analyzing the integration of sustainable practices into port operations in Manchester’s regional ports. By examining projects such as the Mersey Gateway Project, the document highlights how Marine Engineers can mitigate environmental impacts through energy-efficient equipment, waste management systems, and carbon-neutral shipping corridors. The study emphasizes the importance of collaboration between local authorities (e.g., Manchester City Council), maritime companies (e.g., Carnival UK or Rolls-Royce Marine), and academic institutions to ensure alignment with the United Kingdom’s net-zero targets by 2050.</w:t>
      </w:r>
    </w:p>
    <w:bookmarkEnd w:id="23"/>
    <w:bookmarkStart w:id="24" w:name="regulatory-frameworks-and-compliance"/>
    <w:p>
      <w:pPr>
        <w:pStyle w:val="Heading2"/>
      </w:pPr>
      <w:r>
        <w:t xml:space="preserve">4. Regulatory Frameworks and Compliance</w:t>
      </w:r>
    </w:p>
    <w:p>
      <w:pPr>
        <w:pStyle w:val="FirstParagraph"/>
      </w:pPr>
      <w:r>
        <w:t xml:space="preserve">Marine Engineers in the United Kingdom must adhere to stringent regulations, including those outlined by the International Maritime Organization (IMO) and local legislation such as the Merchant Shipping Act 1995. This section details how Manchester-based engineers navigate these frameworks while addressing challenges like crew safety, cybersecurity for maritime systems, and compliance with the EU’s Maritime Labour Convention (MLC). The thesis argues that Manchester’s strategic location as a regulatory testing ground for new technologies can position it as a leader in global maritime governance.</w:t>
      </w:r>
    </w:p>
    <w:bookmarkEnd w:id="24"/>
    <w:bookmarkStart w:id="25" w:name="X21194fbf07b5b5b48ffc30dd18df076d21938b8"/>
    <w:p>
      <w:pPr>
        <w:pStyle w:val="Heading2"/>
      </w:pPr>
      <w:r>
        <w:t xml:space="preserve">5. Technological Innovations in Marine Engineering</w:t>
      </w:r>
    </w:p>
    <w:p>
      <w:pPr>
        <w:pStyle w:val="FirstParagraph"/>
      </w:pPr>
      <w:r>
        <w:t xml:space="preserve">The United Kingdom Manchester has emerged as a focal point for cutting-edge research in marine engineering, particularly through partnerships between industry and academia. This section explores innovations such as AI-driven predictive maintenance for ship engines, blockchain-based cargo tracking systems, and 3D-printed marine components. By analyzing projects led by organizations like the National Marine Renewable Energy Centre (NMREC) or Manchester’s Advanced Manufacturing Research Centre (AMRC), the thesis underscores how these advancements can be scaled to benefit global maritime industries while adhering to ethical and environmental standards.</w:t>
      </w:r>
    </w:p>
    <w:bookmarkEnd w:id="25"/>
    <w:bookmarkStart w:id="26" w:name="challenges-and-opportunities"/>
    <w:p>
      <w:pPr>
        <w:pStyle w:val="Heading2"/>
      </w:pPr>
      <w:r>
        <w:t xml:space="preserve">6. Challenges and Opportunities</w:t>
      </w:r>
    </w:p>
    <w:p>
      <w:pPr>
        <w:pStyle w:val="FirstParagraph"/>
      </w:pPr>
      <w:r>
        <w:t xml:space="preserve">Despite Manchester’s strengths, challenges such as workforce shortages, funding for R&amp;D, and balancing economic growth with environmental preservation persist. The thesis proposes solutions like expanding apprenticeship programs in collaboration with local colleges (e.g., Manchester College), securing government grants for green marine projects, and fostering international partnerships to share best practices. Additionally, it highlights opportunities in emerging fields like underwater robotics for offshore wind farms or carbon capture technologies integrated into maritime logistics.</w:t>
      </w:r>
    </w:p>
    <w:bookmarkEnd w:id="26"/>
    <w:bookmarkStart w:id="27" w:name="conclusion"/>
    <w:p>
      <w:pPr>
        <w:pStyle w:val="Heading2"/>
      </w:pPr>
      <w:r>
        <w:t xml:space="preserve">7. Conclusion</w:t>
      </w:r>
    </w:p>
    <w:p>
      <w:pPr>
        <w:pStyle w:val="FirstParagraph"/>
      </w:pPr>
      <w:r>
        <w:t xml:space="preserve">This Master Thesis demonstrates that the role of a Marine Engineer in United Kingdom Manchester is critical to advancing global maritime sustainability and innovation. By combining the city’s academic resources, industrial partnerships, and regulatory expertise, Marine Engineers can pioneer solutions to complex challenges such as climate change adaptation and digital transformation in shipping. The document calls for continued investment in education, research infrastructure, and cross-sector collaboration to solidify Manchester’s position as a global leader in marine engineering.</w:t>
      </w:r>
    </w:p>
    <w:bookmarkEnd w:id="27"/>
    <w:bookmarkStart w:id="28" w:name="references"/>
    <w:p>
      <w:pPr>
        <w:pStyle w:val="Heading2"/>
      </w:pPr>
      <w:r>
        <w:t xml:space="preserve">References</w:t>
      </w:r>
    </w:p>
    <w:p>
      <w:pPr>
        <w:numPr>
          <w:ilvl w:val="0"/>
          <w:numId w:val="1001"/>
        </w:numPr>
        <w:pStyle w:val="Compact"/>
      </w:pPr>
      <w:r>
        <w:t xml:space="preserve">Maritime and Coastguard Agency (MCA). (2023). *UK Maritime Legislation Guidelines*.</w:t>
      </w:r>
    </w:p>
    <w:p>
      <w:pPr>
        <w:numPr>
          <w:ilvl w:val="0"/>
          <w:numId w:val="1001"/>
        </w:numPr>
        <w:pStyle w:val="Compact"/>
      </w:pPr>
      <w:r>
        <w:t xml:space="preserve">University of Manchester. (2024). *Report on Marine Engineering Research in the North West Region*.</w:t>
      </w:r>
    </w:p>
    <w:p>
      <w:pPr>
        <w:numPr>
          <w:ilvl w:val="0"/>
          <w:numId w:val="1001"/>
        </w:numPr>
        <w:pStyle w:val="Compact"/>
      </w:pPr>
      <w:r>
        <w:t xml:space="preserve">International Maritime Organization (IMO). (2023). *Sustainable Shipping Practices: A Global Perspective*.</w:t>
      </w:r>
    </w:p>
    <w:p>
      <w:pPr>
        <w:pStyle w:val="FirstParagraph"/>
      </w:pPr>
      <w:r>
        <w:rPr>
          <w:bCs/>
          <w:b/>
        </w:rPr>
        <w:t xml:space="preserve">Note:</w:t>
      </w:r>
      <w:r>
        <w:t xml:space="preserve"> </w:t>
      </w:r>
      <w:r>
        <w:t xml:space="preserve">This document is tailored for a Master’s-level academic submission and adheres to the standards of higher education in the United Kingdom, with specific relevance to Manchester as a geographical and institutional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United Kingdom Manchester</dc:title>
  <dc:creator/>
  <dc:language>en</dc:language>
  <cp:keywords/>
  <dcterms:created xsi:type="dcterms:W3CDTF">2026-07-21T09:08:26Z</dcterms:created>
  <dcterms:modified xsi:type="dcterms:W3CDTF">2026-07-21T09:08:26Z</dcterms:modified>
</cp:coreProperties>
</file>

<file path=docProps/custom.xml><?xml version="1.0" encoding="utf-8"?>
<Properties xmlns="http://schemas.openxmlformats.org/officeDocument/2006/custom-properties" xmlns:vt="http://schemas.openxmlformats.org/officeDocument/2006/docPropsVTypes"/>
</file>