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31e9affd26808a4c2201cf92b8204b1ded1ca35"/>
    <w:p>
      <w:pPr>
        <w:pStyle w:val="Heading1"/>
      </w:pPr>
      <w:r>
        <w:t xml:space="preserve">Master Thesis: The Role of a Marketing Manager in Germany, Frankfurt</w:t>
      </w:r>
    </w:p>
    <w:bookmarkStart w:id="20" w:name="introduction"/>
    <w:p>
      <w:pPr>
        <w:pStyle w:val="Heading2"/>
      </w:pPr>
      <w:r>
        <w:t xml:space="preserve">Introduction</w:t>
      </w:r>
    </w:p>
    <w:p>
      <w:pPr>
        <w:pStyle w:val="FirstParagraph"/>
      </w:pPr>
      <w:r>
        <w:t xml:space="preserve">This Master Thesis explores the strategic responsibilities and challenges faced by a Marketing Manager operating within the dynamic business environment of Frankfurt, Germany. As one of Europe’s leading financial hubs, Frankfurt presents unique opportunities and obstacles for marketing professionals. This study aims to analyze how a Marketing Manager navigates cultural, economic, and technological factors specific to Frankfurt while aligning with global marketing trends.</w:t>
      </w:r>
    </w:p>
    <w:bookmarkEnd w:id="20"/>
    <w:bookmarkStart w:id="21" w:name="X14414af885212d9e72b65654fc7eacb4f01e23e"/>
    <w:p>
      <w:pPr>
        <w:pStyle w:val="Heading2"/>
      </w:pPr>
      <w:r>
        <w:t xml:space="preserve">Context: Germany and Frankfurt as a Business Hub</w:t>
      </w:r>
    </w:p>
    <w:p>
      <w:pPr>
        <w:pStyle w:val="FirstParagraph"/>
      </w:pPr>
      <w:r>
        <w:t xml:space="preserve">Germany is renowned for its robust economy, innovation-driven industries, and meticulous business practices. Frankfurt, the financial capital of Germany, hosts major institutions such as the European Central Bank (ECB), Deutsche Bundesbank, and numerous multinational corporations. This concentration of financial and industrial power creates a competitive landscape where marketing strategies must be both precise and adaptable.</w:t>
      </w:r>
    </w:p>
    <w:p>
      <w:pPr>
        <w:pStyle w:val="BodyText"/>
      </w:pPr>
      <w:r>
        <w:t xml:space="preserve">The city’s multicultural population—comprising expatriates, international students, and diverse consumer groups—requires Marketing Managers to craft campaigns that resonate with both local traditions and global expectations. Additionally, Germany’s emphasis on sustainability and digital transformation adds layers of complexity to marketing operations in Frankfurt.</w:t>
      </w:r>
    </w:p>
    <w:bookmarkEnd w:id="21"/>
    <w:bookmarkStart w:id="22" w:name="X5d4a50c9df6ff4f601db0e3c2f8925d6a1eb7a3"/>
    <w:p>
      <w:pPr>
        <w:pStyle w:val="Heading2"/>
      </w:pPr>
      <w:r>
        <w:t xml:space="preserve">Literature Review: Key Theories in Marketing Management</w:t>
      </w:r>
    </w:p>
    <w:p>
      <w:pPr>
        <w:pStyle w:val="FirstParagraph"/>
      </w:pPr>
      <w:r>
        <w:t xml:space="preserve">The role of a Marketing Manager is grounded in core principles such as the 4Ps (Product, Price, Place, Promotion), customer segmentation, and brand positioning. However, these frameworks must be contextualized to align with German business culture. For instance, the concept of</w:t>
      </w:r>
      <w:r>
        <w:t xml:space="preserve"> </w:t>
      </w:r>
      <w:r>
        <w:rPr>
          <w:iCs/>
          <w:i/>
        </w:rPr>
        <w:t xml:space="preserve">“Kundenorientierung”</w:t>
      </w:r>
      <w:r>
        <w:t xml:space="preserve"> </w:t>
      </w:r>
      <w:r>
        <w:t xml:space="preserve">(customer orientation) is paramount in Germany’s service-oriented industries.</w:t>
      </w:r>
    </w:p>
    <w:p>
      <w:pPr>
        <w:pStyle w:val="BodyText"/>
      </w:pPr>
      <w:r>
        <w:t xml:space="preserve">Recent studies highlight the importance of digital marketing in Germany, particularly through social media platforms like LinkedIn and Instagram. Frankfurt-based companies often leverage data analytics to refine targeting strategies, ensuring compliance with strict data protection regulations such as the General Data Protection Regulation (GDPR).</w:t>
      </w:r>
    </w:p>
    <w:bookmarkEnd w:id="22"/>
    <w:bookmarkStart w:id="23" w:name="X2c7f0e168737335a340b0e87b4271a353ad0bca"/>
    <w:p>
      <w:pPr>
        <w:pStyle w:val="Heading2"/>
      </w:pPr>
      <w:r>
        <w:t xml:space="preserve">Case Study: Marketing Strategies in Frankfurt</w:t>
      </w:r>
    </w:p>
    <w:p>
      <w:pPr>
        <w:pStyle w:val="FirstParagraph"/>
      </w:pPr>
      <w:r>
        <w:t xml:space="preserve">This thesis analyzes a hypothetical case study of a multinational corporation (MNC) establishing its headquarters in Frankfurt. The Marketing Manager’s responsibilities include:</w:t>
      </w:r>
    </w:p>
    <w:p>
      <w:pPr>
        <w:numPr>
          <w:ilvl w:val="0"/>
          <w:numId w:val="1001"/>
        </w:numPr>
        <w:pStyle w:val="Compact"/>
      </w:pPr>
      <w:r>
        <w:rPr>
          <w:bCs/>
          <w:b/>
        </w:rPr>
        <w:t xml:space="preserve">Cultural Adaptation:</w:t>
      </w:r>
      <w:r>
        <w:t xml:space="preserve"> </w:t>
      </w:r>
      <w:r>
        <w:t xml:space="preserve">Designing campaigns that respect German values such as efficiency, reliability, and environmental responsibility.</w:t>
      </w:r>
    </w:p>
    <w:p>
      <w:pPr>
        <w:numPr>
          <w:ilvl w:val="0"/>
          <w:numId w:val="1001"/>
        </w:numPr>
        <w:pStyle w:val="Compact"/>
      </w:pPr>
      <w:r>
        <w:rPr>
          <w:bCs/>
          <w:b/>
        </w:rPr>
        <w:t xml:space="preserve">Digital Innovation:</w:t>
      </w:r>
      <w:r>
        <w:t xml:space="preserve"> </w:t>
      </w:r>
      <w:r>
        <w:t xml:space="preserve">Implementing AI-driven marketing tools to engage Frankfurt’s tech-savvy population, including smart city initiatives like digital signage in public transport.</w:t>
      </w:r>
    </w:p>
    <w:p>
      <w:pPr>
        <w:numPr>
          <w:ilvl w:val="0"/>
          <w:numId w:val="1001"/>
        </w:numPr>
        <w:pStyle w:val="Compact"/>
      </w:pPr>
      <w:r>
        <w:rPr>
          <w:bCs/>
          <w:b/>
        </w:rPr>
        <w:t xml:space="preserve">Local Partnerships:</w:t>
      </w:r>
      <w:r>
        <w:t xml:space="preserve"> </w:t>
      </w:r>
      <w:r>
        <w:t xml:space="preserve">Collaborating with local influencers, media outlets, and event organizers (e.g., Frankfurt Book Fair) to enhance brand visibility.</w:t>
      </w:r>
    </w:p>
    <w:bookmarkEnd w:id="23"/>
    <w:bookmarkStart w:id="24" w:name="Xdbf3d6d9b35bb083a6f945c22c168c22ef2b46c"/>
    <w:p>
      <w:pPr>
        <w:pStyle w:val="Heading2"/>
      </w:pPr>
      <w:r>
        <w:t xml:space="preserve">Challenges Faced by Marketing Managers in Frankfurt</w:t>
      </w:r>
    </w:p>
    <w:p>
      <w:pPr>
        <w:pStyle w:val="FirstParagraph"/>
      </w:pPr>
      <w:r>
        <w:t xml:space="preserve">The competitive nature of Frankfurt’s market presents several challenges for Marketing Managers:</w:t>
      </w:r>
    </w:p>
    <w:p>
      <w:pPr>
        <w:numPr>
          <w:ilvl w:val="0"/>
          <w:numId w:val="1002"/>
        </w:numPr>
        <w:pStyle w:val="Compact"/>
      </w:pPr>
      <w:r>
        <w:rPr>
          <w:bCs/>
          <w:b/>
        </w:rPr>
        <w:t xml:space="preserve">Regulatory Compliance:</w:t>
      </w:r>
      <w:r>
        <w:t xml:space="preserve"> </w:t>
      </w:r>
      <w:r>
        <w:t xml:space="preserve">Adhering to GDPR and other EU regulations while maintaining data-driven marketing effectiveness.</w:t>
      </w:r>
    </w:p>
    <w:p>
      <w:pPr>
        <w:numPr>
          <w:ilvl w:val="0"/>
          <w:numId w:val="1002"/>
        </w:numPr>
        <w:pStyle w:val="Compact"/>
      </w:pPr>
      <w:r>
        <w:rPr>
          <w:bCs/>
          <w:b/>
        </w:rPr>
        <w:t xml:space="preserve">Cultural Nuances:</w:t>
      </w:r>
      <w:r>
        <w:t xml:space="preserve"> </w:t>
      </w:r>
      <w:r>
        <w:t xml:space="preserve">Avoiding misinterpretations in advertising due to Germany’s high standards for accuracy and transparency.</w:t>
      </w:r>
    </w:p>
    <w:p>
      <w:pPr>
        <w:numPr>
          <w:ilvl w:val="0"/>
          <w:numId w:val="1002"/>
        </w:numPr>
        <w:pStyle w:val="Compact"/>
      </w:pPr>
      <w:r>
        <w:rPr>
          <w:bCs/>
          <w:b/>
        </w:rPr>
        <w:t xml:space="preserve">Economic Pressures:</w:t>
      </w:r>
      <w:r>
        <w:t xml:space="preserve"> </w:t>
      </w:r>
      <w:r>
        <w:t xml:space="preserve">Balancing cost-efficiency with the need to invest in premium branding, given Frankfurt’s high consumer expectations.</w:t>
      </w:r>
    </w:p>
    <w:bookmarkEnd w:id="24"/>
    <w:bookmarkStart w:id="25" w:name="solutions-and-best-practices"/>
    <w:p>
      <w:pPr>
        <w:pStyle w:val="Heading2"/>
      </w:pPr>
      <w:r>
        <w:t xml:space="preserve">Solutions and Best Practices</w:t>
      </w:r>
    </w:p>
    <w:p>
      <w:pPr>
        <w:pStyle w:val="FirstParagraph"/>
      </w:pPr>
      <w:r>
        <w:t xml:space="preserve">To thrive as a Marketing Manager in Frankfurt, professionals must adopt strategies tailored to the region:</w:t>
      </w:r>
    </w:p>
    <w:p>
      <w:pPr>
        <w:numPr>
          <w:ilvl w:val="0"/>
          <w:numId w:val="1003"/>
        </w:numPr>
        <w:pStyle w:val="Compact"/>
      </w:pPr>
      <w:r>
        <w:rPr>
          <w:bCs/>
          <w:b/>
        </w:rPr>
        <w:t xml:space="preserve">Leverage Local Expertise:</w:t>
      </w:r>
      <w:r>
        <w:t xml:space="preserve"> </w:t>
      </w:r>
      <w:r>
        <w:t xml:space="preserve">Hire consultants or collaborate with local marketing agencies to ensure cultural relevance.</w:t>
      </w:r>
    </w:p>
    <w:p>
      <w:pPr>
        <w:numPr>
          <w:ilvl w:val="0"/>
          <w:numId w:val="1003"/>
        </w:numPr>
        <w:pStyle w:val="Compact"/>
      </w:pPr>
      <w:r>
        <w:rPr>
          <w:bCs/>
          <w:b/>
        </w:rPr>
        <w:t xml:space="preserve">Embrace Sustainability:</w:t>
      </w:r>
      <w:r>
        <w:t xml:space="preserve"> </w:t>
      </w:r>
      <w:r>
        <w:t xml:space="preserve">Align campaigns with Germany’s environmental goals, such as promoting eco-friendly products or carbon-neutral initiatives.</w:t>
      </w:r>
    </w:p>
    <w:p>
      <w:pPr>
        <w:numPr>
          <w:ilvl w:val="0"/>
          <w:numId w:val="1003"/>
        </w:numPr>
        <w:pStyle w:val="Compact"/>
      </w:pPr>
      <w:r>
        <w:rPr>
          <w:bCs/>
          <w:b/>
        </w:rPr>
        <w:t xml:space="preserve">Utilize Digital Platforms:</w:t>
      </w:r>
      <w:r>
        <w:t xml:space="preserve"> </w:t>
      </w:r>
      <w:r>
        <w:t xml:space="preserve">Focus on SEO, content marketing, and video campaigns through YouTube or TikTok to engage younger demographics in Frankfurt.</w:t>
      </w:r>
    </w:p>
    <w:bookmarkEnd w:id="25"/>
    <w:bookmarkStart w:id="26" w:name="conclusion"/>
    <w:p>
      <w:pPr>
        <w:pStyle w:val="Heading2"/>
      </w:pPr>
      <w:r>
        <w:t xml:space="preserve">Conclusion</w:t>
      </w:r>
    </w:p>
    <w:p>
      <w:pPr>
        <w:pStyle w:val="FirstParagraph"/>
      </w:pPr>
      <w:r>
        <w:t xml:space="preserve">In conclusion, this Master Thesis underscores the critical role of a Marketing Manager in navigating the unique demands of Frankfurt’s market. Success requires a blend of global marketing acumen and localized insight, particularly in areas such as regulatory compliance, cultural sensitivity, and digital innovation. As Germany continues to evolve economically and technologically, Marketing Managers in Frankfurt must remain agile, leveraging both tradition and modernity to drive brand success.</w:t>
      </w:r>
    </w:p>
    <w:bookmarkEnd w:id="26"/>
    <w:bookmarkStart w:id="27" w:name="references"/>
    <w:p>
      <w:pPr>
        <w:pStyle w:val="Heading2"/>
      </w:pPr>
      <w:r>
        <w:t xml:space="preserve">References</w:t>
      </w:r>
    </w:p>
    <w:p>
      <w:pPr>
        <w:pStyle w:val="FirstParagraph"/>
      </w:pPr>
      <w:r>
        <w:t xml:space="preserve">This thesis draws on academic sources including:</w:t>
      </w:r>
      <w:r>
        <w:br/>
      </w:r>
      <w:r>
        <w:t xml:space="preserve">- Kotler, P., &amp; Keller, K. L. (2016).</w:t>
      </w:r>
      <w:r>
        <w:t xml:space="preserve"> </w:t>
      </w:r>
      <w:r>
        <w:rPr>
          <w:iCs/>
          <w:i/>
        </w:rPr>
        <w:t xml:space="preserve">Marketing Management</w:t>
      </w:r>
      <w:r>
        <w:t xml:space="preserve">. Pearson.</w:t>
      </w:r>
      <w:r>
        <w:br/>
      </w:r>
      <w:r>
        <w:t xml:space="preserve">- Hofstede Insights. (n.d.). Germany’s Cultural Dimensions.</w:t>
      </w:r>
      <w:r>
        <w:br/>
      </w:r>
      <w:r>
        <w:t xml:space="preserve">- European Central Bank Reports (2023). Frankfurt’s Economic Outlook.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Marketing Manager in Germany Frankfurt</dc:title>
  <dc:creator/>
  <dc:language>en</dc:language>
  <cp:keywords/>
  <dcterms:created xsi:type="dcterms:W3CDTF">2026-07-23T12:57:26Z</dcterms:created>
  <dcterms:modified xsi:type="dcterms:W3CDTF">2026-07-23T12:57:26Z</dcterms:modified>
</cp:coreProperties>
</file>

<file path=docProps/custom.xml><?xml version="1.0" encoding="utf-8"?>
<Properties xmlns="http://schemas.openxmlformats.org/officeDocument/2006/custom-properties" xmlns:vt="http://schemas.openxmlformats.org/officeDocument/2006/docPropsVTypes"/>
</file>