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2" w:name="X0e9e55a68659422407134b096ffc14bf0f27b46"/>
    <w:p>
      <w:pPr>
        <w:pStyle w:val="Heading1"/>
      </w:pPr>
      <w:r>
        <w:t xml:space="preserve">Master Thesis: The Role and Strategic Challenges of a Marketing Manager in Kazakhstan Almaty</w:t>
      </w:r>
    </w:p>
    <w:bookmarkStart w:id="20" w:name="abstract"/>
    <w:p>
      <w:pPr>
        <w:pStyle w:val="Heading2"/>
      </w:pPr>
      <w:r>
        <w:t xml:space="preserve">Abstract</w:t>
      </w:r>
    </w:p>
    <w:p>
      <w:pPr>
        <w:pStyle w:val="FirstParagraph"/>
      </w:pPr>
      <w:r>
        <w:t xml:space="preserve">This Master Thesis explores the multifaceted responsibilities of a</w:t>
      </w:r>
      <w:r>
        <w:t xml:space="preserve"> </w:t>
      </w:r>
      <w:r>
        <w:rPr>
          <w:bCs/>
          <w:b/>
        </w:rPr>
        <w:t xml:space="preserve">Marketing Manager</w:t>
      </w:r>
      <w:r>
        <w:t xml:space="preserve"> </w:t>
      </w:r>
      <w:r>
        <w:t xml:space="preserve">operating in the dynamic business environment of</w:t>
      </w:r>
      <w:r>
        <w:t xml:space="preserve"> </w:t>
      </w:r>
      <w:r>
        <w:rPr>
          <w:bCs/>
          <w:b/>
        </w:rPr>
        <w:t xml:space="preserve">Kazakhstan Almaty</w:t>
      </w:r>
      <w:r>
        <w:t xml:space="preserve">. As a rapidly developing economic hub, Almaty presents unique opportunities and challenges for marketing professionals. This study analyzes how Marketing Managers navigate cultural diversity, technological adoption, and geopolitical factors to drive business growth. Drawing on case studies and industry data, the thesis highlights the critical role of adaptive strategies in aligning with local consumer behavior while maintaining global competitiveness.</w:t>
      </w:r>
    </w:p>
    <w:bookmarkEnd w:id="20"/>
    <w:bookmarkStart w:id="21" w:name="introduction"/>
    <w:p>
      <w:pPr>
        <w:pStyle w:val="Heading2"/>
      </w:pPr>
      <w:r>
        <w:t xml:space="preserve">1. Introduction</w:t>
      </w:r>
    </w:p>
    <w:p>
      <w:pPr>
        <w:pStyle w:val="FirstParagraph"/>
      </w:pPr>
      <w:r>
        <w:t xml:space="preserve">Kazakhstan Almaty has emerged as a key commercial center in Central Asia, attracting international businesses and startups. For a</w:t>
      </w:r>
      <w:r>
        <w:t xml:space="preserve"> </w:t>
      </w:r>
      <w:r>
        <w:rPr>
          <w:bCs/>
          <w:b/>
        </w:rPr>
        <w:t xml:space="preserve">Marketing Manager</w:t>
      </w:r>
      <w:r>
        <w:t xml:space="preserve">, the city offers a blend of traditional values and modern aspirations, shaped by its multicultural population and strategic location. This thesis investigates how Marketing Managers in Almaty leverage this environment to design effective campaigns, build brand loyalty, and overcome market-specific challenges.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Marketing Manager</w:t>
      </w:r>
      <w:r>
        <w:t xml:space="preserve"> </w:t>
      </w:r>
      <w:r>
        <w:t xml:space="preserve">has evolved significantly in the 21st century, requiring expertise in digital transformation, data analytics, and cross-cultural communication. Studies by Smith &amp; Lee (2019) emphasize the importance of localized marketing strategies in emerging markets. In Central Asia, research by Kazakhstan’s Economic Research Institute (2020) highlights the growing influence of social media platforms like Instagram and TikTok among Almaty’s youth demographic.</w:t>
      </w:r>
    </w:p>
    <w:p>
      <w:pPr>
        <w:pStyle w:val="BodyText"/>
      </w:pPr>
      <w:r>
        <w:t xml:space="preserve">Kazakhstan’s transition to a market economy has also introduced complexities such as regulatory changes and fluctuating consumer preferences. These factors demand that</w:t>
      </w:r>
      <w:r>
        <w:t xml:space="preserve"> </w:t>
      </w:r>
      <w:r>
        <w:rPr>
          <w:bCs/>
          <w:b/>
        </w:rPr>
        <w:t xml:space="preserve">Marketing Managers</w:t>
      </w:r>
      <w:r>
        <w:t xml:space="preserve"> </w:t>
      </w:r>
      <w:r>
        <w:t xml:space="preserve">in Almaty adopt agile methodologies to stay relevant in a competitive landscape.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10 senior</w:t>
      </w:r>
      <w:r>
        <w:t xml:space="preserve"> </w:t>
      </w:r>
      <w:r>
        <w:rPr>
          <w:bCs/>
          <w:b/>
        </w:rPr>
        <w:t xml:space="preserve">Marketing Managers</w:t>
      </w:r>
      <w:r>
        <w:t xml:space="preserve"> </w:t>
      </w:r>
      <w:r>
        <w:t xml:space="preserve">based in Almaty and quantitative data from market surveys conducted across the city. The study period spans 2021–2023, capturing post-pandemic recovery trends and digital transformation efforts. Key themes include cultural adaptation, budget allocation for digital campaigns, and challenges posed by language barriers.</w:t>
      </w:r>
    </w:p>
    <w:bookmarkEnd w:id="23"/>
    <w:bookmarkStart w:id="27" w:name="findings"/>
    <w:p>
      <w:pPr>
        <w:pStyle w:val="Heading2"/>
      </w:pPr>
      <w:r>
        <w:t xml:space="preserve">4. Findings</w:t>
      </w:r>
    </w:p>
    <w:bookmarkStart w:id="24" w:name="cultural-nuances-in-marketing"/>
    <w:p>
      <w:pPr>
        <w:pStyle w:val="Heading3"/>
      </w:pPr>
      <w:r>
        <w:t xml:space="preserve">4.1 Cultural Nuances in Marketing</w:t>
      </w:r>
    </w:p>
    <w:p>
      <w:pPr>
        <w:pStyle w:val="FirstParagraph"/>
      </w:pPr>
      <w:r>
        <w:t xml:space="preserve">The majority of</w:t>
      </w:r>
      <w:r>
        <w:t xml:space="preserve"> </w:t>
      </w:r>
      <w:r>
        <w:rPr>
          <w:bCs/>
          <w:b/>
        </w:rPr>
        <w:t xml:space="preserve">Marketing Managers</w:t>
      </w:r>
      <w:r>
        <w:t xml:space="preserve"> </w:t>
      </w:r>
      <w:r>
        <w:t xml:space="preserve">in Almaty stress the importance of incorporating Kazakh cultural elements into campaigns. For example, one manager noted that integrating traditional motifs in visual design increased brand trust among older demographics, while younger audiences responded better to Western-style influencer partnerships.</w:t>
      </w:r>
    </w:p>
    <w:bookmarkEnd w:id="24"/>
    <w:bookmarkStart w:id="25" w:name="digital-marketing-trends"/>
    <w:p>
      <w:pPr>
        <w:pStyle w:val="Heading3"/>
      </w:pPr>
      <w:r>
        <w:t xml:space="preserve">4.2 Digital Marketing Trends</w:t>
      </w:r>
    </w:p>
    <w:p>
      <w:pPr>
        <w:pStyle w:val="FirstParagraph"/>
      </w:pPr>
      <w:r>
        <w:t xml:space="preserve">Data reveals a 65% increase in social media engagement for brands using localized content (e.g., Kazakh language subtitles or regional hashtags). However, challenges include limited digital infrastructure in some parts of Almaty and skepticism toward online advertising among older consumers.</w:t>
      </w:r>
    </w:p>
    <w:bookmarkEnd w:id="25"/>
    <w:bookmarkStart w:id="26" w:name="cross-border-challenges"/>
    <w:p>
      <w:pPr>
        <w:pStyle w:val="Heading3"/>
      </w:pPr>
      <w:r>
        <w:t xml:space="preserve">4.3 Cross-Border Challenges</w:t>
      </w:r>
    </w:p>
    <w:p>
      <w:pPr>
        <w:pStyle w:val="FirstParagraph"/>
      </w:pPr>
      <w:r>
        <w:rPr>
          <w:bCs/>
          <w:b/>
        </w:rPr>
        <w:t xml:space="preserve">Kazakhstan Almaty</w:t>
      </w:r>
      <w:r>
        <w:t xml:space="preserve">-based firms often face hurdles when expanding beyond the city’s borders. For instance, a case study on a local FMCG company showed that adapting product packaging to regional preferences in Nur-Sultan and Astana required significant R&amp;D investment and coordination with local</w:t>
      </w:r>
      <w:r>
        <w:t xml:space="preserve"> </w:t>
      </w:r>
      <w:r>
        <w:rPr>
          <w:bCs/>
          <w:b/>
        </w:rPr>
        <w:t xml:space="preserve">Marketing Managers</w:t>
      </w:r>
      <w:r>
        <w:t xml:space="preserve">.</w:t>
      </w:r>
    </w:p>
    <w:bookmarkEnd w:id="26"/>
    <w:bookmarkEnd w:id="27"/>
    <w:bookmarkStart w:id="28" w:name="strategic-recommendations"/>
    <w:p>
      <w:pPr>
        <w:pStyle w:val="Heading2"/>
      </w:pPr>
      <w:r>
        <w:t xml:space="preserve">5. Strategic Recommendations</w:t>
      </w:r>
    </w:p>
    <w:p>
      <w:pPr>
        <w:pStyle w:val="FirstParagraph"/>
      </w:pPr>
      <w:r>
        <w:t xml:space="preserve">To thrive in Almaty,</w:t>
      </w:r>
      <w:r>
        <w:t xml:space="preserve"> </w:t>
      </w:r>
      <w:r>
        <w:rPr>
          <w:bCs/>
          <w:b/>
        </w:rPr>
        <w:t xml:space="preserve">Marketing Managers</w:t>
      </w:r>
      <w:r>
        <w:t xml:space="preserve"> </w:t>
      </w:r>
      <w:r>
        <w:t xml:space="preserve">must prioritize:</w:t>
      </w:r>
    </w:p>
    <w:p>
      <w:pPr>
        <w:numPr>
          <w:ilvl w:val="0"/>
          <w:numId w:val="1001"/>
        </w:numPr>
        <w:pStyle w:val="Compact"/>
      </w:pPr>
      <w:r>
        <w:rPr>
          <w:bCs/>
          <w:b/>
        </w:rPr>
        <w:t xml:space="preserve">Cultural Intelligence:</w:t>
      </w:r>
      <w:r>
        <w:t xml:space="preserve"> </w:t>
      </w:r>
      <w:r>
        <w:t xml:space="preserve">Invest in training to understand Kazakh traditions, holidays (e.g., Nauryz), and consumer values.</w:t>
      </w:r>
    </w:p>
    <w:p>
      <w:pPr>
        <w:numPr>
          <w:ilvl w:val="0"/>
          <w:numId w:val="1001"/>
        </w:numPr>
        <w:pStyle w:val="Compact"/>
      </w:pPr>
      <w:r>
        <w:rPr>
          <w:bCs/>
          <w:b/>
        </w:rPr>
        <w:t xml:space="preserve">Digital Agility:</w:t>
      </w:r>
      <w:r>
        <w:t xml:space="preserve"> </w:t>
      </w:r>
      <w:r>
        <w:t xml:space="preserve">Allocate budgets for AI-driven analytics tools to track real-time social media trends in Almaty.</w:t>
      </w:r>
    </w:p>
    <w:p>
      <w:pPr>
        <w:numPr>
          <w:ilvl w:val="0"/>
          <w:numId w:val="1001"/>
        </w:numPr>
        <w:pStyle w:val="Compact"/>
      </w:pPr>
      <w:r>
        <w:rPr>
          <w:bCs/>
          <w:b/>
        </w:rPr>
        <w:t xml:space="preserve">Cross-Cultural Collaboration:</w:t>
      </w:r>
      <w:r>
        <w:t xml:space="preserve"> </w:t>
      </w:r>
      <w:r>
        <w:t xml:space="preserve">Partner with local consultants or agencies familiar with the nuances of Central Asian markets.</w:t>
      </w:r>
    </w:p>
    <w:bookmarkEnd w:id="28"/>
    <w:bookmarkStart w:id="29" w:name="X880882455c88cb694f2be163616cc31e623aa21"/>
    <w:p>
      <w:pPr>
        <w:pStyle w:val="Heading2"/>
      </w:pPr>
      <w:r>
        <w:t xml:space="preserve">6. Case Study: Success in Almaty’s Tech Sector</w:t>
      </w:r>
    </w:p>
    <w:p>
      <w:pPr>
        <w:pStyle w:val="FirstParagraph"/>
      </w:pPr>
      <w:r>
        <w:t xml:space="preserve">A startup specializing in e-learning platforms, led by a</w:t>
      </w:r>
      <w:r>
        <w:t xml:space="preserve"> </w:t>
      </w:r>
      <w:r>
        <w:rPr>
          <w:bCs/>
          <w:b/>
        </w:rPr>
        <w:t xml:space="preserve">Marketing Manager</w:t>
      </w:r>
      <w:r>
        <w:t xml:space="preserve">, achieved 300% growth by targeting Almaty’s tech-savvy youth. Their strategy included:</w:t>
      </w:r>
    </w:p>
    <w:p>
      <w:pPr>
        <w:numPr>
          <w:ilvl w:val="0"/>
          <w:numId w:val="1002"/>
        </w:numPr>
        <w:pStyle w:val="Compact"/>
      </w:pPr>
      <w:r>
        <w:t xml:space="preserve">Hosting virtual workshops on digital skills (in both Kazakh and English).</w:t>
      </w:r>
    </w:p>
    <w:p>
      <w:pPr>
        <w:numPr>
          <w:ilvl w:val="0"/>
          <w:numId w:val="1002"/>
        </w:numPr>
        <w:pStyle w:val="Compact"/>
      </w:pPr>
      <w:r>
        <w:t xml:space="preserve">Sponsoring local hackathons to build brand visibility.</w:t>
      </w:r>
    </w:p>
    <w:p>
      <w:pPr>
        <w:numPr>
          <w:ilvl w:val="0"/>
          <w:numId w:val="1002"/>
        </w:numPr>
        <w:pStyle w:val="Compact"/>
      </w:pPr>
      <w:r>
        <w:t xml:space="preserve">Using TikTok to showcase user-generated content in a relatable format.</w:t>
      </w:r>
    </w:p>
    <w:bookmarkEnd w:id="29"/>
    <w:bookmarkStart w:id="30" w:name="conclusion"/>
    <w:p>
      <w:pPr>
        <w:pStyle w:val="Heading2"/>
      </w:pPr>
      <w:r>
        <w:t xml:space="preserve">7.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Kazakhstan Almaty</w:t>
      </w:r>
      <w:r>
        <w:t xml:space="preserve"> </w:t>
      </w:r>
      <w:r>
        <w:t xml:space="preserve">is pivotal to bridging global marketing principles with local context. This thesis underscores the need for adaptability, cultural sensitivity, and technological innovation to succeed in this dynamic market. As Almaty continues to grow as an economic powerhouse, its Marketing Managers will play a critical role in shaping the region’s future.</w:t>
      </w:r>
    </w:p>
    <w:bookmarkEnd w:id="30"/>
    <w:bookmarkStart w:id="31" w:name="references"/>
    <w:p>
      <w:pPr>
        <w:pStyle w:val="Heading2"/>
      </w:pPr>
      <w:r>
        <w:t xml:space="preserve">References</w:t>
      </w:r>
    </w:p>
    <w:p>
      <w:pPr>
        <w:pStyle w:val="FirstParagraph"/>
      </w:pPr>
      <w:r>
        <w:rPr>
          <w:iCs/>
          <w:i/>
        </w:rPr>
        <w:t xml:space="preserve">Smith, J., &amp; Lee, T. (2019). Emerging Markets and Digital Transformation. Journal of Global Marketing.</w:t>
      </w:r>
      <w:r>
        <w:br/>
      </w:r>
      <w:r>
        <w:rPr>
          <w:iCs/>
          <w:i/>
        </w:rPr>
        <w:t xml:space="preserve">Kazakhstan Economic Research Institute. (2020). Social Media Usage in Central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Kazakhstan Almaty</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