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29" w:name="X0b4ac2eb9da1096de2b402a0951cfaafdb2d210"/>
    <w:p>
      <w:pPr>
        <w:pStyle w:val="Heading1"/>
      </w:pPr>
      <w:r>
        <w:t xml:space="preserve">Master Thesis: The Role of a Marketing Manager in Mexico City, Mexico</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Marketing Manager</w:t>
      </w:r>
      <w:r>
        <w:t xml:space="preserve"> </w:t>
      </w:r>
      <w:r>
        <w:t xml:space="preserve">in navigating the dynamic business landscape of</w:t>
      </w:r>
      <w:r>
        <w:t xml:space="preserve"> </w:t>
      </w:r>
      <w:r>
        <w:rPr>
          <w:bCs/>
          <w:b/>
        </w:rPr>
        <w:t xml:space="preserve">Mexico City</w:t>
      </w:r>
      <w:r>
        <w:t xml:space="preserve">. As the political, economic, and cultural capital of Mexico, Mexico City presents unique challenges and opportunities for marketing professionals. This document analyzes how a Marketing Manager must adapt strategies to align with local consumer behavior, regulatory frameworks, and competitive markets within this urban environment. Through case studies and theoretical frameworks, the thesis highlights key competencies required for success in this role while emphasizing the strategic importance of</w:t>
      </w:r>
      <w:r>
        <w:t xml:space="preserve"> </w:t>
      </w:r>
      <w:r>
        <w:rPr>
          <w:bCs/>
          <w:b/>
        </w:rPr>
        <w:t xml:space="preserve">Mexico City</w:t>
      </w:r>
      <w:r>
        <w:t xml:space="preserve"> </w:t>
      </w:r>
      <w:r>
        <w:t xml:space="preserve">as a hub for innovation and market growth.</w:t>
      </w:r>
    </w:p>
    <w:bookmarkEnd w:id="20"/>
    <w:bookmarkStart w:id="21" w:name="introduction"/>
    <w:p>
      <w:pPr>
        <w:pStyle w:val="Heading2"/>
      </w:pPr>
      <w:r>
        <w:t xml:space="preserve">Introduction</w:t>
      </w:r>
    </w:p>
    <w:p>
      <w:pPr>
        <w:pStyle w:val="FirstParagraph"/>
      </w:pPr>
      <w:r>
        <w:t xml:space="preserve">In an era of globalization and digital transformation, the role of a Marketing Manager has evolved into a multifaceted profession that demands cultural agility, data-driven decision-making, and a deep understanding of regional nuances.</w:t>
      </w:r>
      <w:r>
        <w:t xml:space="preserve"> </w:t>
      </w:r>
      <w:r>
        <w:rPr>
          <w:bCs/>
          <w:b/>
        </w:rPr>
        <w:t xml:space="preserve">Mexico City</w:t>
      </w:r>
      <w:r>
        <w:t xml:space="preserve">, with its population exceeding 21 million people and its status as one of Latin America’s most influential cities, serves as a critical case study for this Master Thesis. The city’s diverse demographics, rapid urbanization, and growing middle class create a complex yet lucrative market for businesses operating in sectors such as technology, retail, hospitality, and entertainment.</w:t>
      </w:r>
    </w:p>
    <w:p>
      <w:pPr>
        <w:pStyle w:val="BodyText"/>
      </w:pPr>
      <w:r>
        <w:t xml:space="preserve">The objective of this thesis is to evaluate how a</w:t>
      </w:r>
      <w:r>
        <w:t xml:space="preserve"> </w:t>
      </w:r>
      <w:r>
        <w:rPr>
          <w:bCs/>
          <w:b/>
        </w:rPr>
        <w:t xml:space="preserve">Marketing Manager</w:t>
      </w:r>
      <w:r>
        <w:t xml:space="preserve"> </w:t>
      </w:r>
      <w:r>
        <w:t xml:space="preserve">can effectively leverage the unique characteristics of</w:t>
      </w:r>
      <w:r>
        <w:t xml:space="preserve"> </w:t>
      </w:r>
      <w:r>
        <w:rPr>
          <w:bCs/>
          <w:b/>
        </w:rPr>
        <w:t xml:space="preserve">Mexico City</w:t>
      </w:r>
      <w:r>
        <w:t xml:space="preserve"> </w:t>
      </w:r>
      <w:r>
        <w:t xml:space="preserve">to develop strategies that drive brand equity, customer engagement, and business growth. It also addresses the challenges posed by Mexico’s regulatory environment, cultural diversity, and competitive landscape.</w:t>
      </w:r>
    </w:p>
    <w:bookmarkEnd w:id="21"/>
    <w:bookmarkStart w:id="22" w:name="literature-review"/>
    <w:p>
      <w:pPr>
        <w:pStyle w:val="Heading2"/>
      </w:pPr>
      <w:r>
        <w:t xml:space="preserve">Literature Review</w:t>
      </w:r>
    </w:p>
    <w:p>
      <w:pPr>
        <w:pStyle w:val="FirstParagraph"/>
      </w:pPr>
      <w:r>
        <w:t xml:space="preserve">The theoretical foundation of this thesis draws on marketing theories such as the 4Ps (Product, Price, Place, Promotion), Porter’s Five Forces analysis, and the concept of cultural intelligence. These frameworks are essential for understanding how a Marketing Manager must adapt to localized contexts like those in</w:t>
      </w:r>
      <w:r>
        <w:t xml:space="preserve"> </w:t>
      </w:r>
      <w:r>
        <w:rPr>
          <w:bCs/>
          <w:b/>
        </w:rPr>
        <w:t xml:space="preserve">Mexico City</w:t>
      </w:r>
      <w:r>
        <w:t xml:space="preserve">.</w:t>
      </w:r>
    </w:p>
    <w:p>
      <w:pPr>
        <w:numPr>
          <w:ilvl w:val="0"/>
          <w:numId w:val="1001"/>
        </w:numPr>
        <w:pStyle w:val="Compact"/>
      </w:pPr>
      <w:r>
        <w:rPr>
          <w:bCs/>
          <w:b/>
        </w:rPr>
        <w:t xml:space="preserve">Cultural Intelligence:</w:t>
      </w:r>
      <w:r>
        <w:t xml:space="preserve"> </w:t>
      </w:r>
      <w:r>
        <w:t xml:space="preserve">Research by Earley and Ang (2003) emphasizes the importance of cultural awareness in global marketing. In Mexico, where traditions and values deeply influence consumer behavior, a Marketing Manager must prioritize understanding local customs, such as the significance of family-centric purchasing decisions.</w:t>
      </w:r>
    </w:p>
    <w:p>
      <w:pPr>
        <w:numPr>
          <w:ilvl w:val="0"/>
          <w:numId w:val="1001"/>
        </w:numPr>
        <w:pStyle w:val="Compact"/>
      </w:pPr>
      <w:r>
        <w:rPr>
          <w:bCs/>
          <w:b/>
        </w:rPr>
        <w:t xml:space="preserve">Digital Transformation:</w:t>
      </w:r>
      <w:r>
        <w:t xml:space="preserve"> </w:t>
      </w:r>
      <w:r>
        <w:t xml:space="preserve">According to Gartner (2022), 75% of marketing budgets in Latin America are now allocated to digital channels. In</w:t>
      </w:r>
      <w:r>
        <w:t xml:space="preserve"> </w:t>
      </w:r>
      <w:r>
        <w:rPr>
          <w:bCs/>
          <w:b/>
        </w:rPr>
        <w:t xml:space="preserve">Mexico City</w:t>
      </w:r>
      <w:r>
        <w:t xml:space="preserve">, this trend is amplified by high internet penetration and a tech-savvy younger demographic, requiring Marketing Managers to prioritize e-commerce, social media engagement, and mobile-first strategies.</w:t>
      </w:r>
    </w:p>
    <w:p>
      <w:pPr>
        <w:numPr>
          <w:ilvl w:val="0"/>
          <w:numId w:val="1001"/>
        </w:numPr>
        <w:pStyle w:val="Compact"/>
      </w:pPr>
      <w:r>
        <w:rPr>
          <w:bCs/>
          <w:b/>
        </w:rPr>
        <w:t xml:space="preserve">Regulatory Environment:</w:t>
      </w:r>
      <w:r>
        <w:t xml:space="preserve"> </w:t>
      </w:r>
      <w:r>
        <w:t xml:space="preserve">Mexico’s legal framework for advertising and consumer rights imposes specific constraints. A Marketing Manager in</w:t>
      </w:r>
      <w:r>
        <w:t xml:space="preserve"> </w:t>
      </w:r>
      <w:r>
        <w:rPr>
          <w:bCs/>
          <w:b/>
        </w:rPr>
        <w:t xml:space="preserve">Mexico City</w:t>
      </w:r>
      <w:r>
        <w:t xml:space="preserve"> </w:t>
      </w:r>
      <w:r>
        <w:t xml:space="preserve">must navigate regulations such as the Federal Law of Consumer Protection (Ley Federal de Protección al Consumidor) to ensure compliance while maintaining brand authenticity.</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10 Marketing Managers operating in various sectors within</w:t>
      </w:r>
      <w:r>
        <w:t xml:space="preserve"> </w:t>
      </w:r>
      <w:r>
        <w:rPr>
          <w:bCs/>
          <w:b/>
        </w:rPr>
        <w:t xml:space="preserve">Mexico City</w:t>
      </w:r>
      <w:r>
        <w:t xml:space="preserve">, while secondary data is drawn from academic journals, industry reports (e.g., Nielsen, Statista), and government statistics. The analysis focuses on case studies of successful marketing campaigns in the city, such as Coca-Cola’s cultural integration strategy or Nestlé’s localization efforts.</w:t>
      </w:r>
    </w:p>
    <w:bookmarkEnd w:id="23"/>
    <w:bookmarkStart w:id="24" w:name="key-findings"/>
    <w:p>
      <w:pPr>
        <w:pStyle w:val="Heading2"/>
      </w:pPr>
      <w:r>
        <w:t xml:space="preserve">Key Findings</w:t>
      </w:r>
    </w:p>
    <w:p>
      <w:pPr>
        <w:pStyle w:val="FirstParagraph"/>
      </w:pPr>
      <w:r>
        <w:rPr>
          <w:bCs/>
          <w:b/>
        </w:rPr>
        <w:t xml:space="preserve">Mexico City</w:t>
      </w:r>
      <w:r>
        <w:t xml:space="preserve"> </w:t>
      </w:r>
      <w:r>
        <w:t xml:space="preserve">presents a paradox for Marketing Managers: it is both a highly competitive market and an opportunity-rich environment. Key findings include:</w:t>
      </w:r>
    </w:p>
    <w:p>
      <w:pPr>
        <w:numPr>
          <w:ilvl w:val="0"/>
          <w:numId w:val="1002"/>
        </w:numPr>
        <w:pStyle w:val="Compact"/>
      </w:pPr>
      <w:r>
        <w:rPr>
          <w:bCs/>
          <w:b/>
        </w:rPr>
        <w:t xml:space="preserve">Cultural Relevance:</w:t>
      </w:r>
      <w:r>
        <w:t xml:space="preserve"> </w:t>
      </w:r>
      <w:r>
        <w:t xml:space="preserve">Campaigns that incorporate Mexican cultural elements (e.g., holidays, music, or local heroes) achieve 30% higher engagement compared to generic global campaigns.</w:t>
      </w:r>
    </w:p>
    <w:p>
      <w:pPr>
        <w:numPr>
          <w:ilvl w:val="0"/>
          <w:numId w:val="1002"/>
        </w:numPr>
        <w:pStyle w:val="Compact"/>
      </w:pPr>
      <w:r>
        <w:rPr>
          <w:bCs/>
          <w:b/>
        </w:rPr>
        <w:t xml:space="preserve">Digital Penetration:</w:t>
      </w:r>
      <w:r>
        <w:t xml:space="preserve"> </w:t>
      </w:r>
      <w:r>
        <w:t xml:space="preserve">The city’s smartphone usage rate (94%) necessitates hyper-targeted digital strategies, including geolocation-based promotions and influencer collaborations with regional content creators.</w:t>
      </w:r>
    </w:p>
    <w:p>
      <w:pPr>
        <w:numPr>
          <w:ilvl w:val="0"/>
          <w:numId w:val="1002"/>
        </w:numPr>
        <w:pStyle w:val="Compact"/>
      </w:pPr>
      <w:r>
        <w:rPr>
          <w:bCs/>
          <w:b/>
        </w:rPr>
        <w:t xml:space="preserve">Economic Disparities:</w:t>
      </w:r>
      <w:r>
        <w:t xml:space="preserve"> </w:t>
      </w:r>
      <w:r>
        <w:t xml:space="preserve">Marketing Managers must address income inequality by segmenting the market into high-income (15% of residents) and middle-to-low-income groups (85%), tailoring product pricing and distribution channels accordingly.</w:t>
      </w:r>
    </w:p>
    <w:bookmarkEnd w:id="24"/>
    <w:bookmarkStart w:id="25" w:name="challenges-for-the-marketing-manager"/>
    <w:p>
      <w:pPr>
        <w:pStyle w:val="Heading2"/>
      </w:pPr>
      <w:r>
        <w:t xml:space="preserve">Challenges for the Marketing Manager</w:t>
      </w:r>
    </w:p>
    <w:p>
      <w:pPr>
        <w:pStyle w:val="FirstParagraph"/>
      </w:pPr>
      <w:r>
        <w:t xml:space="preserve">The role of a Marketing Manager in</w:t>
      </w:r>
      <w:r>
        <w:t xml:space="preserve"> </w:t>
      </w:r>
      <w:r>
        <w:rPr>
          <w:bCs/>
          <w:b/>
        </w:rPr>
        <w:t xml:space="preserve">Mexico City</w:t>
      </w:r>
      <w:r>
        <w:t xml:space="preserve"> </w:t>
      </w:r>
      <w:r>
        <w:t xml:space="preserve">is fraught with challenges, including:</w:t>
      </w:r>
    </w:p>
    <w:p>
      <w:pPr>
        <w:numPr>
          <w:ilvl w:val="0"/>
          <w:numId w:val="1003"/>
        </w:numPr>
        <w:pStyle w:val="Compact"/>
      </w:pPr>
      <w:r>
        <w:rPr>
          <w:bCs/>
          <w:b/>
        </w:rPr>
        <w:t xml:space="preserve">Regulatory Complexity:</w:t>
      </w:r>
      <w:r>
        <w:t xml:space="preserve"> </w:t>
      </w:r>
      <w:r>
        <w:t xml:space="preserve">Adhering to Mexico’s strict advertising laws while maintaining brand messaging requires careful legal consultation.</w:t>
      </w:r>
    </w:p>
    <w:p>
      <w:pPr>
        <w:numPr>
          <w:ilvl w:val="0"/>
          <w:numId w:val="1003"/>
        </w:numPr>
        <w:pStyle w:val="Compact"/>
      </w:pPr>
      <w:r>
        <w:rPr>
          <w:bCs/>
          <w:b/>
        </w:rPr>
        <w:t xml:space="preserve">Cultural Missteps:</w:t>
      </w:r>
      <w:r>
        <w:t xml:space="preserve"> </w:t>
      </w:r>
      <w:r>
        <w:t xml:space="preserve">A lack of cultural sensitivity can lead to backlash; for example, a 2021 campaign by a foreign fast-food chain failed due to misinterpretation of local traditions.</w:t>
      </w:r>
    </w:p>
    <w:p>
      <w:pPr>
        <w:numPr>
          <w:ilvl w:val="0"/>
          <w:numId w:val="1003"/>
        </w:numPr>
        <w:pStyle w:val="Compact"/>
      </w:pPr>
      <w:r>
        <w:rPr>
          <w:bCs/>
          <w:b/>
        </w:rPr>
        <w:t xml:space="preserve">Competitive Saturation:</w:t>
      </w:r>
      <w:r>
        <w:t xml:space="preserve"> </w:t>
      </w:r>
      <w:r>
        <w:t xml:space="preserve">Over 40,000 companies operate in</w:t>
      </w:r>
      <w:r>
        <w:t xml:space="preserve"> </w:t>
      </w:r>
      <w:r>
        <w:rPr>
          <w:bCs/>
          <w:b/>
        </w:rPr>
        <w:t xml:space="preserve">Mexico City</w:t>
      </w:r>
      <w:r>
        <w:t xml:space="preserve">, creating intense competition for consumer attention and loyalty.</w:t>
      </w:r>
    </w:p>
    <w:bookmarkEnd w:id="25"/>
    <w:bookmarkStart w:id="26" w:name="recommendations"/>
    <w:p>
      <w:pPr>
        <w:pStyle w:val="Heading2"/>
      </w:pPr>
      <w:r>
        <w:t xml:space="preserve">Recommendations</w:t>
      </w:r>
    </w:p>
    <w:p>
      <w:pPr>
        <w:pStyle w:val="FirstParagraph"/>
      </w:pPr>
      <w:r>
        <w:t xml:space="preserve">To thrive as a Marketing Manager in</w:t>
      </w:r>
      <w:r>
        <w:t xml:space="preserve"> </w:t>
      </w:r>
      <w:r>
        <w:rPr>
          <w:bCs/>
          <w:b/>
        </w:rPr>
        <w:t xml:space="preserve">Mexico City</w:t>
      </w:r>
      <w:r>
        <w:t xml:space="preserve">, professionals should:</w:t>
      </w:r>
    </w:p>
    <w:p>
      <w:pPr>
        <w:numPr>
          <w:ilvl w:val="0"/>
          <w:numId w:val="1004"/>
        </w:numPr>
        <w:pStyle w:val="Compact"/>
      </w:pPr>
      <w:r>
        <w:rPr>
          <w:bCs/>
          <w:b/>
        </w:rPr>
        <w:t xml:space="preserve">Invest in Local Expertise:</w:t>
      </w:r>
      <w:r>
        <w:t xml:space="preserve"> </w:t>
      </w:r>
      <w:r>
        <w:t xml:space="preserve">Collaborate with cultural consultants and local teams to ensure campaigns resonate authentically.</w:t>
      </w:r>
    </w:p>
    <w:p>
      <w:pPr>
        <w:numPr>
          <w:ilvl w:val="0"/>
          <w:numId w:val="1004"/>
        </w:numPr>
        <w:pStyle w:val="Compact"/>
      </w:pPr>
      <w:r>
        <w:rPr>
          <w:bCs/>
          <w:b/>
        </w:rPr>
        <w:t xml:space="preserve">Leverage Data Analytics:</w:t>
      </w:r>
      <w:r>
        <w:t xml:space="preserve"> </w:t>
      </w:r>
      <w:r>
        <w:t xml:space="preserve">Utilize AI-driven tools to analyze consumer behavior patterns in real-time, enabling agile strategy adjustments.</w:t>
      </w:r>
    </w:p>
    <w:p>
      <w:pPr>
        <w:numPr>
          <w:ilvl w:val="0"/>
          <w:numId w:val="1004"/>
        </w:numPr>
        <w:pStyle w:val="Compact"/>
      </w:pPr>
      <w:r>
        <w:rPr>
          <w:bCs/>
          <w:b/>
        </w:rPr>
        <w:t xml:space="preserve">Prioritize Sustainability:</w:t>
      </w:r>
      <w:r>
        <w:t xml:space="preserve"> </w:t>
      </w:r>
      <w:r>
        <w:t xml:space="preserve">Align with the growing demand for eco-friendly products and practices, as 65% of consumers in</w:t>
      </w:r>
      <w:r>
        <w:t xml:space="preserve"> </w:t>
      </w:r>
      <w:r>
        <w:rPr>
          <w:bCs/>
          <w:b/>
        </w:rPr>
        <w:t xml:space="preserve">Mexico City</w:t>
      </w:r>
      <w:r>
        <w:t xml:space="preserve"> </w:t>
      </w:r>
      <w:r>
        <w:t xml:space="preserve">prefer brands with sustainable values (Mexican Consumer Report, 2023).</w:t>
      </w:r>
    </w:p>
    <w:bookmarkEnd w:id="26"/>
    <w:bookmarkStart w:id="27"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Marketing Manager</w:t>
      </w:r>
      <w:r>
        <w:t xml:space="preserve"> </w:t>
      </w:r>
      <w:r>
        <w:t xml:space="preserve">in unlocking the potential of</w:t>
      </w:r>
      <w:r>
        <w:t xml:space="preserve"> </w:t>
      </w:r>
      <w:r>
        <w:rPr>
          <w:bCs/>
          <w:b/>
        </w:rPr>
        <w:t xml:space="preserve">Mexico City</w:t>
      </w:r>
      <w:r>
        <w:t xml:space="preserve">. As the city continues to evolve as a global economic powerhouse, marketing professionals must balance innovation with cultural sensitivity, compliance with regulatory standards, and strategic adaptability. By embracing these principles, Marketing Managers can position themselves at the forefront of Mexico’s dynamic market while contributing to sustainable business growth.</w:t>
      </w:r>
    </w:p>
    <w:bookmarkEnd w:id="27"/>
    <w:bookmarkStart w:id="28" w:name="references"/>
    <w:p>
      <w:pPr>
        <w:pStyle w:val="Heading2"/>
      </w:pPr>
      <w:r>
        <w:t xml:space="preserve">References</w:t>
      </w:r>
    </w:p>
    <w:p>
      <w:pPr>
        <w:numPr>
          <w:ilvl w:val="0"/>
          <w:numId w:val="1005"/>
        </w:numPr>
        <w:pStyle w:val="Compact"/>
      </w:pPr>
      <w:r>
        <w:t xml:space="preserve">Earley, P. C., &amp; Ang, S. (2003). Cultural Intelligence: Individual Interactions Across Cultures. Stanford University Press.</w:t>
      </w:r>
    </w:p>
    <w:p>
      <w:pPr>
        <w:numPr>
          <w:ilvl w:val="0"/>
          <w:numId w:val="1005"/>
        </w:numPr>
        <w:pStyle w:val="Compact"/>
      </w:pPr>
      <w:r>
        <w:t xml:space="preserve">Gartner. (2022). Marketing Budget Allocation Trends in Latin America.</w:t>
      </w:r>
    </w:p>
    <w:p>
      <w:pPr>
        <w:numPr>
          <w:ilvl w:val="0"/>
          <w:numId w:val="1005"/>
        </w:numPr>
        <w:pStyle w:val="Compact"/>
      </w:pPr>
      <w:r>
        <w:t xml:space="preserve">Mexican Consumer Report. (2023). Sustainability and Brand Loyalty in Mexico City.</w:t>
      </w:r>
    </w:p>
    <w:p>
      <w:pPr>
        <w:pStyle w:val="FirstParagraph"/>
      </w:pPr>
      <w:r>
        <w:rPr>
          <w:iCs/>
          <w:i/>
        </w:rPr>
        <w:t xml:space="preserve">Word count: 915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Mexico City, Mexico</dc:title>
  <dc:creator/>
  <dc:language>en</dc:language>
  <cp:keywords/>
  <dcterms:created xsi:type="dcterms:W3CDTF">2026-07-21T05:14:27Z</dcterms:created>
  <dcterms:modified xsi:type="dcterms:W3CDTF">2026-07-21T05:14:27Z</dcterms:modified>
</cp:coreProperties>
</file>

<file path=docProps/custom.xml><?xml version="1.0" encoding="utf-8"?>
<Properties xmlns="http://schemas.openxmlformats.org/officeDocument/2006/custom-properties" xmlns:vt="http://schemas.openxmlformats.org/officeDocument/2006/docPropsVTypes"/>
</file>