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a608672e5d277a773be3c6badff6e857c4d0cd6"/>
    <w:p>
      <w:pPr>
        <w:pStyle w:val="Heading1"/>
      </w:pPr>
      <w:r>
        <w:t xml:space="preserve">Master Thesis: The Role of a Marketing Manager in Spain, Madrid</w:t>
      </w:r>
    </w:p>
    <w:bookmarkStart w:id="20" w:name="abstract"/>
    <w:p>
      <w:pPr>
        <w:pStyle w:val="Heading2"/>
      </w:pPr>
      <w:r>
        <w:t xml:space="preserve">Abstract</w:t>
      </w:r>
    </w:p>
    <w:p>
      <w:pPr>
        <w:pStyle w:val="FirstParagraph"/>
      </w:pPr>
      <w:r>
        <w:t xml:space="preserve">This Master Thesis explores the multifaceted responsibilities and strategic importance of a Marketing Manager in the dynamic business environment of Madrid, Spain. As one of Europe’s leading economic and cultural hubs, Madrid offers a unique blend of tradition and innovation that shapes marketing strategies. This document analyzes the challenges, opportunities, and skill sets required for Marketing Managers to thrive in this region. It also highlights case studies from Spanish companies operating in Madrid to provide practical insights.</w:t>
      </w:r>
    </w:p>
    <w:bookmarkEnd w:id="20"/>
    <w:bookmarkStart w:id="21" w:name="introduction"/>
    <w:p>
      <w:pPr>
        <w:pStyle w:val="Heading2"/>
      </w:pPr>
      <w:r>
        <w:t xml:space="preserve">Introduction</w:t>
      </w:r>
    </w:p>
    <w:p>
      <w:pPr>
        <w:pStyle w:val="FirstParagraph"/>
      </w:pPr>
      <w:r>
        <w:t xml:space="preserve">In recent years, Madrid has emerged as a critical center for business and marketing innovation in Spain. With its vibrant economy, diverse population, and access to EU markets, the city presents both opportunities and challenges for Marketing Managers. This Master Thesis aims to evaluate how Marketing Managers can leverage Madrid’s unique market dynamics while addressing regional cultural nuances.</w:t>
      </w:r>
    </w:p>
    <w:p>
      <w:pPr>
        <w:pStyle w:val="BodyText"/>
      </w:pPr>
      <w:r>
        <w:t xml:space="preserve">The study focuses on three key areas: (1) the evolving role of a Marketing Manager in Spain’s digital-first economy, (2) the impact of Madrid’s socio-cultural environment on marketing strategies, and (3) case studies of successful marketing campaigns executed in Madrid by leading companies. By integrating academic research with real-world examples, this thesis provides actionable insights for aspiring Marketing Managers operating in this region.</w:t>
      </w:r>
    </w:p>
    <w:bookmarkEnd w:id="21"/>
    <w:bookmarkStart w:id="22" w:name="literature-review"/>
    <w:p>
      <w:pPr>
        <w:pStyle w:val="Heading2"/>
      </w:pPr>
      <w:r>
        <w:t xml:space="preserve">Literature Review</w:t>
      </w:r>
    </w:p>
    <w:p>
      <w:pPr>
        <w:pStyle w:val="FirstParagraph"/>
      </w:pPr>
      <w:r>
        <w:t xml:space="preserve">The role of a Marketing Manager has evolved significantly, driven by globalization, digital transformation, and changing consumer behavior. In Spain, the market is characterized by a strong emphasis on brand loyalty and localized strategies. According to the Spanish Association of Marketing (AEPM), Madrid accounts for over 30% of national marketing expenditure due to its high concentration of multinational corporations and SMEs.</w:t>
      </w:r>
    </w:p>
    <w:p>
      <w:pPr>
        <w:pStyle w:val="BodyText"/>
      </w:pPr>
      <w:r>
        <w:t xml:space="preserve">Key challenges for Marketing Managers in Madrid include adapting campaigns to the region’s bilingualism (Castilian Spanish and regional languages like Basque or Catalan) and addressing generational divides in consumer preferences. Additionally, the rise of social media platforms such as TikTok and Instagram has necessitated new strategies to engage younger audiences in Madrid’s competitive market.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Marketing Managers in Madrid, quantitative analysis of market data, and case studies. Data was collected from 15 professionals across sectors including technology, hospitality, and retail. Surveys were distributed to assess trends in digital marketing adoption and customer engagement strategies.</w:t>
      </w:r>
    </w:p>
    <w:p>
      <w:pPr>
        <w:pStyle w:val="BodyText"/>
      </w:pPr>
      <w:r>
        <w:t xml:space="preserve">The study also analyzed secondary data from sources such as the Spanish Ministry of Economy’s annual reports, Euromonitor International market insights, and academic journals focusing on European marketing practices. This methodology ensures a comprehensive understanding of the role of Marketing Managers in Madrid.</w:t>
      </w:r>
    </w:p>
    <w:bookmarkEnd w:id="23"/>
    <w:bookmarkStart w:id="24" w:name="X8b56a9ee427180b71c676bc16f25115846a7c91"/>
    <w:p>
      <w:pPr>
        <w:pStyle w:val="Heading2"/>
      </w:pPr>
      <w:r>
        <w:t xml:space="preserve">Case Study: Marketing Strategies in Madrid</w:t>
      </w:r>
    </w:p>
    <w:p>
      <w:pPr>
        <w:pStyle w:val="FirstParagraph"/>
      </w:pPr>
      <w:r>
        <w:t xml:space="preserve">One notable example is the campaign by "La Latina," a Madrid-based tech startup, which leveraged influencer partnerships and localized content to increase brand awareness. The company’s Marketing Manager prioritized collaborating with micro-influencers who resonated with Madrid’s youth demographics, resulting in a 40% increase in social media engagement within six months.</w:t>
      </w:r>
    </w:p>
    <w:p>
      <w:pPr>
        <w:pStyle w:val="BodyText"/>
      </w:pPr>
      <w:r>
        <w:t xml:space="preserve">Another case involves "Mercamadrid," the city’s largest wholesale market. Their Marketing Manager implemented data-driven strategies to attract international buyers, including multilingual content and targeted advertising on Google Ads. This initiative boosted international sales by 25% in a single year.</w:t>
      </w:r>
    </w:p>
    <w:bookmarkEnd w:id="24"/>
    <w:bookmarkStart w:id="25" w:name="challenges-and-opportunities"/>
    <w:p>
      <w:pPr>
        <w:pStyle w:val="Heading2"/>
      </w:pPr>
      <w:r>
        <w:t xml:space="preserve">Challenges and Opportunities</w:t>
      </w:r>
    </w:p>
    <w:p>
      <w:pPr>
        <w:pStyle w:val="FirstParagraph"/>
      </w:pPr>
      <w:r>
        <w:t xml:space="preserve">Marketing Managers in Madrid face several challenges, including navigating regulatory frameworks (e.g., GDPR compliance) and competing with global brands. Additionally, the city’s cultural diversity requires campaigns that balance national identity with regional subcultures.</w:t>
      </w:r>
    </w:p>
    <w:p>
      <w:pPr>
        <w:pStyle w:val="BodyText"/>
      </w:pPr>
      <w:r>
        <w:t xml:space="preserve">Opportunities abound in sectors such as tourism, renewable energy, and fintech. Madrid’s status as a UNESCO World Heritage Site provides unique storytelling potential for marketing campaigns targeting cultural and heritage-driven consumers.</w:t>
      </w:r>
    </w:p>
    <w:bookmarkEnd w:id="25"/>
    <w:bookmarkStart w:id="26" w:name="strategic-recommendations"/>
    <w:p>
      <w:pPr>
        <w:pStyle w:val="Heading2"/>
      </w:pPr>
      <w:r>
        <w:t xml:space="preserve">Strategic Recommendations</w:t>
      </w:r>
    </w:p>
    <w:p>
      <w:pPr>
        <w:numPr>
          <w:ilvl w:val="0"/>
          <w:numId w:val="1001"/>
        </w:numPr>
        <w:pStyle w:val="Compact"/>
      </w:pPr>
      <w:r>
        <w:rPr>
          <w:bCs/>
          <w:b/>
        </w:rPr>
        <w:t xml:space="preserve">Leverage Digital Tools:</w:t>
      </w:r>
      <w:r>
        <w:t xml:space="preserve"> </w:t>
      </w:r>
      <w:r>
        <w:t xml:space="preserve">Marketing Managers should invest in AI-powered analytics to predict consumer behavior and optimize ad spend in Madrid’s competitive landscape.</w:t>
      </w:r>
    </w:p>
    <w:p>
      <w:pPr>
        <w:numPr>
          <w:ilvl w:val="0"/>
          <w:numId w:val="1001"/>
        </w:numPr>
        <w:pStyle w:val="Compact"/>
      </w:pPr>
      <w:r>
        <w:rPr>
          <w:bCs/>
          <w:b/>
        </w:rPr>
        <w:t xml:space="preserve">Cultural Localization:</w:t>
      </w:r>
      <w:r>
        <w:t xml:space="preserve"> </w:t>
      </w:r>
      <w:r>
        <w:t xml:space="preserve">Tailor campaigns to reflect Madrid’s unique blend of tradition (e.g., Flamenco, Spanish cuisine) and modernity (e.g., tech startups, sustainability initiatives).</w:t>
      </w:r>
    </w:p>
    <w:p>
      <w:pPr>
        <w:numPr>
          <w:ilvl w:val="0"/>
          <w:numId w:val="1001"/>
        </w:numPr>
        <w:pStyle w:val="Compact"/>
      </w:pPr>
      <w:r>
        <w:rPr>
          <w:bCs/>
          <w:b/>
        </w:rPr>
        <w:t xml:space="preserve">Collaborate with Local Institutions:</w:t>
      </w:r>
      <w:r>
        <w:t xml:space="preserve"> </w:t>
      </w:r>
      <w:r>
        <w:t xml:space="preserve">Partner with universities like IE Business School or Universidad Complutense de Madrid to access research on consumer trends and workforce development programs.</w:t>
      </w:r>
    </w:p>
    <w:bookmarkEnd w:id="26"/>
    <w:bookmarkStart w:id="27" w:name="conclusion"/>
    <w:p>
      <w:pPr>
        <w:pStyle w:val="Heading2"/>
      </w:pPr>
      <w:r>
        <w:t xml:space="preserve">Conclusion</w:t>
      </w:r>
    </w:p>
    <w:p>
      <w:pPr>
        <w:pStyle w:val="FirstParagraph"/>
      </w:pPr>
      <w:r>
        <w:t xml:space="preserve">This Master Thesis underscores the critical role of Marketing Managers in shaping Spain’s economic future, particularly in Madrid. By adapting strategies to the city’s cultural, digital, and regulatory landscape, Marketing Managers can drive growth for businesses operating in this dynamic region. As Spain continues to integrate into global markets, the skills and insights gained from studying Madrid’s marketing environment will remain invaluable.</w:t>
      </w:r>
    </w:p>
    <w:p>
      <w:pPr>
        <w:pStyle w:val="BodyText"/>
      </w:pPr>
      <w:r>
        <w:t xml:space="preserve">Future research could explore the impact of emerging technologies like augmented reality (AR) on consumer engagement in Madrid or compare marketing practices between regional capitals in Spain.</w:t>
      </w:r>
    </w:p>
    <w:bookmarkEnd w:id="27"/>
    <w:p>
      <w:pPr>
        <w:pStyle w:val="BodyText"/>
      </w:pPr>
      <w:r>
        <w:rPr>
          <w:iCs/>
          <w:i/>
        </w:rPr>
        <w:t xml:space="preserve">This Master Thesis is submitted as part of the requirements for the Master’s Degree in Marketing Management, focusing on strategic applications within Spain, Madrid.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Spain, Madrid</dc:title>
  <dc:creator/>
  <dc:language>en</dc:language>
  <cp:keywords/>
  <dcterms:created xsi:type="dcterms:W3CDTF">2026-07-20T08:19:45Z</dcterms:created>
  <dcterms:modified xsi:type="dcterms:W3CDTF">2026-07-20T08:19:45Z</dcterms:modified>
</cp:coreProperties>
</file>

<file path=docProps/custom.xml><?xml version="1.0" encoding="utf-8"?>
<Properties xmlns="http://schemas.openxmlformats.org/officeDocument/2006/custom-properties" xmlns:vt="http://schemas.openxmlformats.org/officeDocument/2006/docPropsVTypes"/>
</file>