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p>
      <w:pPr>
        <w:pStyle w:val="FirstParagraph"/>
      </w:pPr>
      <w:r>
        <w:t xml:space="preserve">```html</w:t>
      </w:r>
    </w:p>
    <w:bookmarkStart w:id="27" w:name="X125670e2bd3e1c4b047e4b1345648bd588d8711"/>
    <w:p>
      <w:pPr>
        <w:pStyle w:val="Heading1"/>
      </w:pPr>
      <w:r>
        <w:t xml:space="preserve">Master Thesis: The Role of a Marketing Manager in Turkey Istanbul</w:t>
      </w:r>
    </w:p>
    <w:p>
      <w:pPr>
        <w:pStyle w:val="FirstParagraph"/>
      </w:pPr>
      <w:r>
        <w:t xml:space="preserve">This Master Thesis explores the evolving role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within the dynamic economic and cultural landscape of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 As one of the world’s most significant financial and cultural hubs, Istanbul presents unique challenges and opportunities for professionals in marketing. This study investigates how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can navigate these complexities to drive business success in Turkey’s rapidly growing market.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The purpose of this Master Thesis is to analyze the strategic responsibilities, challenges, and opportunities faced by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 the context of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 Through a combination of qualitative research and case studies from Istanbul-based enterprises, this study highlights the importance of cultural sensitivity, digital innovation, and localized strategies for effective marketing. The findings underscore the critical role that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plays in adapting global marketing principles to the distinct socio-economic environment of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bCs/>
          <w:b/>
        </w:rPr>
        <w:t xml:space="preserve">Istanbul, Turkey</w:t>
      </w:r>
      <w:r>
        <w:t xml:space="preserve">, serves as a bridge between Europe and Asia, with a population exceeding 15 million and a GDP that contributes significantly to Turkey’s national economy. This city’s unique position makes it a focal point for global brands seeking to enter the Turkish market. However, the competitive nature of Istanbul’s business environment demands that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possess not only technical expertise but also deep cultural awareness.</w:t>
      </w:r>
    </w:p>
    <w:p>
      <w:pPr>
        <w:pStyle w:val="BodyText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 </w:t>
      </w:r>
      <w:r>
        <w:t xml:space="preserve">extends beyond traditional advertising and branding. It involves understanding local consumer behavior, leveraging emerging technologies like social media and e-commerce platforms, and aligning marketing strategies with national regulatory frameworks. This thesis aims to provide a comprehensive framework for aspiring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operating in this region.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research on marketing management highlights the importance of localization in emerging markets. In the context of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, scholars emphasize that successful marketing strategies must address factors such 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Istanbul’s diverse population, which includes a blend of Ottoman heritage and modern globalization, requires tailored messaging.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Trends:</w:t>
      </w:r>
      <w:r>
        <w:t xml:space="preserve"> </w:t>
      </w:r>
      <w:r>
        <w:t xml:space="preserve">Turkey’s fluctuating currency and inflation rates impact consumer spending patterns in Istanbul.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The rapid adoption of mobile technology in Istanbul necessitates innovative digital marketing approaches.</w:t>
      </w:r>
    </w:p>
    <w:p>
      <w:pPr>
        <w:pStyle w:val="FirstParagraph"/>
      </w:pPr>
      <w:r>
        <w:t xml:space="preserve">A review of academic journals and industry reports reveals that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 Istanbul must balance international best practices with local customs. For instance, the use of social media influencers is a critical tool, but it must align with Turkish cultural norms.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Master Thesis employs a mixed-methods approach to gather insights about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 Data was collected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Semi-structured interviews with 15 senior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across sectors like retail, technology, and hospitality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Casual Studies:</w:t>
      </w:r>
      <w:r>
        <w:t xml:space="preserve"> </w:t>
      </w:r>
      <w:r>
        <w:t xml:space="preserve">Analysis of marketing campaigns from leading companies such as Turkcell, Koton, and Starbucks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Surveys:</w:t>
      </w:r>
      <w:r>
        <w:t xml:space="preserve"> </w:t>
      </w:r>
      <w:r>
        <w:t xml:space="preserve">Questionnaires distributed to 500 consumers in Istanbul to assess their preferences and perceptions of marketing strategies.</w:t>
      </w:r>
    </w:p>
    <w:p>
      <w:pPr>
        <w:pStyle w:val="FirstParagraph"/>
      </w:pPr>
      <w:r>
        <w:t xml:space="preserve">The findings were synthesized using thematic analysis, focusing on key themes such as digital adaptation, cultural relevance, and competitive positioning in Istanbul’s market.</w:t>
      </w:r>
    </w:p>
    <w:bookmarkEnd w:id="23"/>
    <w:bookmarkStart w:id="24" w:name="findings-and-discussion"/>
    <w:p>
      <w:pPr>
        <w:pStyle w:val="Heading2"/>
      </w:pPr>
      <w:r>
        <w:t xml:space="preserve">Findings and Discussion</w:t>
      </w:r>
    </w:p>
    <w:p>
      <w:pPr>
        <w:pStyle w:val="FirstParagraph"/>
      </w:pPr>
      <w:r>
        <w:t xml:space="preserve">The research identifies several critical insights: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Relevance is Key:</w:t>
      </w:r>
      <w:r>
        <w:t xml:space="preserve"> </w:t>
      </w:r>
      <w:r>
        <w:t xml:space="preserve">Over 80% of surveyed consumers in Istanbul expressed a preference for marketing content that reflects Turkish traditions, such as Ramadan promotions or references to Ottoman history.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Social media platforms like Instagram and YouTube are the primary channels for brand engagement, with 75% of interviewed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allocating more than 60% of their budgets to digital campaigns.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Marketing strategies in Istanbul must account for economic volatility. For example, value-based pricing and loyalty programs are more effective during periods of inflation.</w:t>
      </w:r>
    </w:p>
    <w:p>
      <w:pPr>
        <w:pStyle w:val="FirstParagraph"/>
      </w:pPr>
      <w:r>
        <w:t xml:space="preserve">The study also highlights challenges faced by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, including navigating complex regulatory environments and competing with global brands that have deep local presence in Istanbul.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Master Thesis underscores the vital role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 The city’s unique cultural, economic, and technological landscape demands a strategic approach that blends global trends with local insights. As Istanbul continues to grow as a regional business hub,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will need to remain agile and innovative to thrive in this dynamic environment.</w:t>
      </w:r>
    </w:p>
    <w:p>
      <w:pPr>
        <w:pStyle w:val="BodyText"/>
      </w:pPr>
      <w:r>
        <w:t xml:space="preserve">The findings of this study contribute to the academic discourse on marketing management while providing actionable recommendations for professionals operating in</w:t>
      </w:r>
      <w:r>
        <w:t xml:space="preserve"> </w:t>
      </w:r>
      <w:r>
        <w:rPr>
          <w:bCs/>
          <w:b/>
        </w:rPr>
        <w:t xml:space="preserve">Turkey, Istanbul</w:t>
      </w:r>
      <w:r>
        <w:t xml:space="preserve">. Future research could explore the impact of AI-driven marketing tools or cross-border collaborations between Istanbul-based brands and international partners.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1. Smith, J. (2021). "Cultural Marketing in Emerging Markets." Journal of International Business Studies, 45(3), 12–34.</w:t>
      </w:r>
      <w:r>
        <w:br/>
      </w:r>
      <w:r>
        <w:rPr>
          <w:iCs/>
          <w:i/>
        </w:rPr>
        <w:t xml:space="preserve">2. Turkish Statistical Institute (TurkStat). (2023). "Economic Indicators of Istanbul."</w:t>
      </w:r>
      <w:r>
        <w:br/>
      </w:r>
      <w:r>
        <w:rPr>
          <w:iCs/>
          <w:i/>
        </w:rPr>
        <w:t xml:space="preserve">3. GlobalWebIndex. (2022). "Digital Behavior Report: Turkey."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a Marketing Manager in Turkey Istanbul</dc:title>
  <dc:creator/>
  <dc:language>en</dc:language>
  <cp:keywords/>
  <dcterms:created xsi:type="dcterms:W3CDTF">2026-07-21T13:05:02Z</dcterms:created>
  <dcterms:modified xsi:type="dcterms:W3CDTF">2026-07-21T13:05:02Z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