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Masonry</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Dhaka,</w:t>
      </w:r>
      <w:r>
        <w:t xml:space="preserve"> </w:t>
      </w:r>
      <w:r>
        <w:t xml:space="preserve">Bangladesh</w:t>
      </w:r>
    </w:p>
    <w:p>
      <w:pPr>
        <w:pStyle w:val="FirstParagraph"/>
      </w:pPr>
      <w:r>
        <w:t xml:space="preserve">```html</w:t>
      </w:r>
    </w:p>
    <w:bookmarkStart w:id="28" w:name="Xaa93089ea52e1565f960c3392d0c2507f2484a1"/>
    <w:p>
      <w:pPr>
        <w:pStyle w:val="Heading1"/>
      </w:pPr>
      <w:r>
        <w:t xml:space="preserve">Master Thesis: The Role of Masonry in Sustainable Urban Development—A Focus on Bangladesh Dhaka</w:t>
      </w:r>
    </w:p>
    <w:bookmarkStart w:id="20" w:name="abstract"/>
    <w:p>
      <w:pPr>
        <w:pStyle w:val="Heading2"/>
      </w:pPr>
      <w:r>
        <w:t xml:space="preserve">Abstract</w:t>
      </w:r>
    </w:p>
    <w:p>
      <w:pPr>
        <w:pStyle w:val="FirstParagraph"/>
      </w:pPr>
      <w:r>
        <w:t xml:space="preserve">This Master Thesis explores the critical role of masonry (Mason) in shaping the architectural and infrastructural landscape of Bangladesh's capital, Dhaka. As one of the fastest-growing cities in South Asia, Dhaka faces unique challenges related to rapid urbanization, environmental sustainability, and socio-economic disparities. The thesis investigates how traditional and modern masonry practices contribute to addressing these challenges while ensuring cultural preservation and economic viability. Through case studies and field analysis, this research highlights the importance of integrating masonry as a cornerstone of urban development in Bangladesh Dhaka.</w:t>
      </w:r>
    </w:p>
    <w:bookmarkEnd w:id="20"/>
    <w:bookmarkStart w:id="21" w:name="introduction"/>
    <w:p>
      <w:pPr>
        <w:pStyle w:val="Heading2"/>
      </w:pPr>
      <w:r>
        <w:t xml:space="preserve">Introduction</w:t>
      </w:r>
    </w:p>
    <w:p>
      <w:pPr>
        <w:pStyle w:val="FirstParagraph"/>
      </w:pPr>
      <w:r>
        <w:t xml:space="preserve">Dhaka, the capital city of Bangladesh, has undergone unprecedented growth over the past three decades. With a population exceeding 20 million, it is one of the most densely populated cities globally. This rapid urbanization has created immense pressure on infrastructure, housing, and environmental systems. In this context, masonry—practiced by skilled laborers known as "Masons"—has remained a vital profession for constructing residential buildings, public infrastructure, and disaster-resilient structures.</w:t>
      </w:r>
    </w:p>
    <w:p>
      <w:pPr>
        <w:pStyle w:val="BodyText"/>
      </w:pPr>
      <w:r>
        <w:t xml:space="preserve">The thesis aims to evaluate the role of Masons in shaping Dhaka's urban fabric while addressing contemporary issues such as climate change, resource scarcity, and the preservation of traditional craftsmanship. It also examines how modernization efforts can coexist with time-honored masonry techniques to ensure sustainable development in Bangladesh Dhaka.</w:t>
      </w:r>
    </w:p>
    <w:bookmarkEnd w:id="21"/>
    <w:bookmarkStart w:id="22" w:name="literature-review"/>
    <w:p>
      <w:pPr>
        <w:pStyle w:val="Heading2"/>
      </w:pPr>
      <w:r>
        <w:t xml:space="preserve">Literature Review</w:t>
      </w:r>
    </w:p>
    <w:p>
      <w:pPr>
        <w:pStyle w:val="FirstParagraph"/>
      </w:pPr>
      <w:r>
        <w:t xml:space="preserve">Masonry has historically been central to construction in South Asian cities, including Dhaka. Traditional methods, such as using locally available bricks and lime mortar, have long been favored for their cost-effectiveness and adaptability to the region's climate. However, recent decades have seen a shift toward concrete-based construction due to its perceived strength and speed of execution.</w:t>
      </w:r>
    </w:p>
    <w:p>
      <w:pPr>
        <w:pStyle w:val="BodyText"/>
      </w:pPr>
      <w:r>
        <w:t xml:space="preserve">Research indicates that while modern materials offer advantages, they often come at the expense of sustainability and cultural identity. For instance, studies on urban heat islands in Dhaka suggest that traditional brick walls with thermal mass properties could help reduce energy consumption for cooling (Ahmed et al., 2021). This aligns with global trends advocating for green building practices.</w:t>
      </w:r>
    </w:p>
    <w:p>
      <w:pPr>
        <w:pStyle w:val="BodyText"/>
      </w:pPr>
      <w:r>
        <w:t xml:space="preserve">The thesis builds on these findings by focusing on how Masons can bridge the gap between tradition and innovation in Bangladesh Dhaka. It also addresses the socio-economic dimensions of masonry, such as employment opportunities for skilled laborers in a city grappling with high unemployment rates.</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collection. Fieldwork was conducted in various neighborhoods of Dhaka, including Old Dhaka, Mirpur, and Gulshan. Surveys were administered to 50 Masons to assess their practices, challenges faced, and perceptions of modernization.</w:t>
      </w:r>
    </w:p>
    <w:p>
      <w:pPr>
        <w:pStyle w:val="BodyText"/>
      </w:pPr>
      <w:r>
        <w:t xml:space="preserve">Case studies of recent masonry-based projects—such as the Bangladesh Rural Advancement Committee (BRAC) housing initiative and the use of rammed earth techniques in low-income housing—were analyzed for their environmental and socio-economic impacts. Interviews with urban planners, architects, and government officials provided insights into policy frameworks influencing masonry practices in Bangladesh Dhaka.</w:t>
      </w:r>
    </w:p>
    <w:bookmarkEnd w:id="23"/>
    <w:bookmarkStart w:id="24" w:name="findings"/>
    <w:p>
      <w:pPr>
        <w:pStyle w:val="Heading2"/>
      </w:pPr>
      <w:r>
        <w:t xml:space="preserve">Findings</w:t>
      </w:r>
    </w:p>
    <w:p>
      <w:pPr>
        <w:pStyle w:val="FirstParagraph"/>
      </w:pPr>
      <w:r>
        <w:t xml:space="preserve">The research reveals that Masons in Dhaka are increasingly adopting hybrid techniques that blend traditional craftsmanship with modern materials. For example, the use of fly ash bricks—a byproduct of coal combustion—has gained traction for reducing landfill waste and lowering construction costs. Additionally, many Masons have begun incorporating rainwater harvesting systems into their designs, aligning with Bangladesh's climate resilience goals.</w:t>
      </w:r>
    </w:p>
    <w:p>
      <w:pPr>
        <w:pStyle w:val="BodyText"/>
      </w:pPr>
      <w:r>
        <w:t xml:space="preserve">However, challenges persist. The informal nature of the masonry workforce in Dhaka often results in poor working conditions and limited access to training programs. Furthermore, regulatory frameworks for construction standards are inconsistent, leading to subpar quality in some projects.</w:t>
      </w:r>
    </w:p>
    <w:bookmarkEnd w:id="24"/>
    <w:bookmarkStart w:id="25" w:name="discussion"/>
    <w:p>
      <w:pPr>
        <w:pStyle w:val="Heading2"/>
      </w:pPr>
      <w:r>
        <w:t xml:space="preserve">Discussion</w:t>
      </w:r>
    </w:p>
    <w:p>
      <w:pPr>
        <w:pStyle w:val="FirstParagraph"/>
      </w:pPr>
      <w:r>
        <w:t xml:space="preserve">The findings underscore the dual role of Masons as both traditional artisans and agents of sustainable development in Bangladesh Dhaka. By integrating eco-friendly materials and techniques into their work, they can contribute significantly to reducing the city's carbon footprint while creating affordable housing solutions.</w:t>
      </w:r>
    </w:p>
    <w:p>
      <w:pPr>
        <w:pStyle w:val="BodyText"/>
      </w:pPr>
      <w:r>
        <w:t xml:space="preserve">Policy recommendations include formalizing training programs for Masons, incentivizing the use of green masonry practices through subsidies, and promoting public-private partnerships to scale up sustainable construction initiatives. These measures could help preserve Dhaka's architectural heritage while addressing modern urban challenges.</w:t>
      </w:r>
    </w:p>
    <w:bookmarkEnd w:id="25"/>
    <w:bookmarkStart w:id="26" w:name="conclusion"/>
    <w:p>
      <w:pPr>
        <w:pStyle w:val="Heading2"/>
      </w:pPr>
      <w:r>
        <w:t xml:space="preserve">Conclusion</w:t>
      </w:r>
    </w:p>
    <w:p>
      <w:pPr>
        <w:pStyle w:val="FirstParagraph"/>
      </w:pPr>
      <w:r>
        <w:t xml:space="preserve">This Master Thesis demonstrates that masonry—practiced by skilled Masons—is not merely a tradesman’s craft but a vital component of Bangladesh Dhaka's sustainable future. As the city continues to grow, embracing and innovating traditional masonry techniques can ensure resilience, affordability, and cultural continuity. Future research should explore the role of technology in enhancing masonry practices or examine gender dynamics within the profession in urban Bangladesh.</w:t>
      </w:r>
    </w:p>
    <w:bookmarkEnd w:id="26"/>
    <w:bookmarkStart w:id="27" w:name="references"/>
    <w:p>
      <w:pPr>
        <w:pStyle w:val="Heading2"/>
      </w:pPr>
      <w:r>
        <w:t xml:space="preserve">References</w:t>
      </w:r>
    </w:p>
    <w:p>
      <w:pPr>
        <w:numPr>
          <w:ilvl w:val="0"/>
          <w:numId w:val="1001"/>
        </w:numPr>
        <w:pStyle w:val="Compact"/>
      </w:pPr>
      <w:r>
        <w:t xml:space="preserve">Ahmed, M., Rahman, M., &amp; Islam, S. (2021). "Thermal Performance of Traditional Brick Walls in Dhaka: A Climate Adaptation Strategy." Journal of Urban Sustainability.</w:t>
      </w:r>
    </w:p>
    <w:p>
      <w:pPr>
        <w:numPr>
          <w:ilvl w:val="0"/>
          <w:numId w:val="1001"/>
        </w:numPr>
        <w:pStyle w:val="Compact"/>
      </w:pPr>
      <w:r>
        <w:t xml:space="preserve">Bangladesh National Building Code (2017). Ministry of Housing and Public Works.</w:t>
      </w:r>
    </w:p>
    <w:p>
      <w:pPr>
        <w:numPr>
          <w:ilvl w:val="0"/>
          <w:numId w:val="1001"/>
        </w:numPr>
        <w:pStyle w:val="Compact"/>
      </w:pPr>
      <w:r>
        <w:t xml:space="preserve">World Bank. (2020). "Dhaka Urban Development Program: Challenges and Opportunities."</w:t>
      </w:r>
    </w:p>
    <w:p>
      <w:pPr>
        <w:pStyle w:val="FirstParagraph"/>
      </w:pPr>
      <w:r>
        <w:rPr>
          <w:bCs/>
          <w:b/>
        </w:rPr>
        <w:t xml:space="preserve">Note:</w:t>
      </w:r>
      <w:r>
        <w:t xml:space="preserve"> </w:t>
      </w:r>
      <w:r>
        <w:t xml:space="preserve">This document is tailored for academic submission as a Master Thesis on masonry in Bangladesh Dhaka, emphasizing the profession of Masons and their relevance to urban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Masonry in Urban Development: A Case Study of Dhaka, Bangladesh</dc:title>
  <dc:creator/>
  <dc:language>en</dc:language>
  <cp:keywords/>
  <dcterms:created xsi:type="dcterms:W3CDTF">2026-07-20T22:14:35Z</dcterms:created>
  <dcterms:modified xsi:type="dcterms:W3CDTF">2026-07-20T22:14:35Z</dcterms:modified>
</cp:coreProperties>
</file>

<file path=docProps/custom.xml><?xml version="1.0" encoding="utf-8"?>
<Properties xmlns="http://schemas.openxmlformats.org/officeDocument/2006/custom-properties" xmlns:vt="http://schemas.openxmlformats.org/officeDocument/2006/docPropsVTypes"/>
</file>