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0" w:name="X96fb29a4804ab3ce485c845b4bb7b80a7d79b5c"/>
    <w:p>
      <w:pPr>
        <w:pStyle w:val="Heading1"/>
      </w:pPr>
      <w:r>
        <w:t xml:space="preserve">Master Thesis on the Role of Mason in the Cultural and Historical Context of France, Paris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Université de Paris (Sorbonne Université)</w:t>
      </w:r>
      <w:r>
        <w:br/>
      </w:r>
      <w:r>
        <w:rPr>
          <w:bCs/>
          <w:b/>
        </w:rPr>
        <w:t xml:space="preserve">Degree Program:</w:t>
      </w:r>
      <w:r>
        <w:t xml:space="preserve"> </w:t>
      </w:r>
      <w:r>
        <w:t xml:space="preserve">Master's Degree in History and Cultural Studies</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multifaceted role of "Mason" within the socio-cultural and historical fabric of France, with a particular focus on Paris. The term "Mason" is interpreted both as an individual (a builder or artisan) and as a reference to Freemasonry, an influential fraternal organization that has historically shaped French society. Through interdisciplinary analysis, this study examines how the concept of Masonry—whether literal or symbolic—has interacted with Parisian identity, architectural heritage, and intellectual movements. By situating the topic within the academic frameworks of France’s Master Thesis standards, this document bridges historical research and contemporary relevance in a city renowned for its cultural dynamism.</w:t>
      </w:r>
    </w:p>
    <w:bookmarkEnd w:id="21"/>
    <w:bookmarkStart w:id="22" w:name="introduction"/>
    <w:p>
      <w:pPr>
        <w:pStyle w:val="Heading2"/>
      </w:pPr>
      <w:r>
        <w:t xml:space="preserve">Introduction</w:t>
      </w:r>
    </w:p>
    <w:p>
      <w:pPr>
        <w:pStyle w:val="FirstParagraph"/>
      </w:pPr>
      <w:r>
        <w:t xml:space="preserve">The term "Mason" carries dual significance in the context of France, Paris. Historically, it refers to skilled artisans who built the iconic landmarks of Paris, such as Notre-Dame Cathedral or the Louvre. However, "Mason" also symbolizes Freemasonry, a secret society that has influenced French politics and thought since the 18th century. This thesis investigates both interpretations within a French academic context, aligning with the rigorous expectations of a Master Thesis in Parisian institutions. The study is structured into three parts: (1) an exploration of masons as builders in Paris’s architectural history; (2) an analysis of Freemasonry’s role in shaping French intellectual and political discourse; and (3) a critical evaluation of how these dual legacies intersect with modern Parisian culture.</w:t>
      </w:r>
    </w:p>
    <w:bookmarkEnd w:id="22"/>
    <w:bookmarkStart w:id="23" w:name="X156f43c52935eaf3e8ae3fd01ae598c01601865"/>
    <w:p>
      <w:pPr>
        <w:pStyle w:val="Heading2"/>
      </w:pPr>
      <w:r>
        <w:t xml:space="preserve">Historical Context: Masons as Builders in Paris</w:t>
      </w:r>
    </w:p>
    <w:p>
      <w:pPr>
        <w:pStyle w:val="FirstParagraph"/>
      </w:pPr>
      <w:r>
        <w:t xml:space="preserve">Paris has long been a hub for masons, whose craftsmanship defined the city’s skyline. From the medieval era to the 19th-century Haussmannization, masons played a pivotal role in constructing and preserving Parisian monuments. For instance, during the 12th century, Parisian guilds of stonemasons were instrumental in erecting cathedrals that reflected both religious devotion and architectural innovation. This section examines how these artisans contributed to the city’s identity, using case studies such as the construction of Sainte-Chapelle (1248) and Place de la Concorde (1763). The analysis incorporates primary sources from the archives of l’École des Beaux-Arts in Paris, aligning with methodologies emphasized in French Master Thesis research.</w:t>
      </w:r>
    </w:p>
    <w:bookmarkEnd w:id="23"/>
    <w:bookmarkStart w:id="24" w:name="Xc4ec44c211fc75dbef9b8ad950e47c4c0c0c335"/>
    <w:p>
      <w:pPr>
        <w:pStyle w:val="Heading2"/>
      </w:pPr>
      <w:r>
        <w:t xml:space="preserve">Freemasonry and Its Influence on France, Paris</w:t>
      </w:r>
    </w:p>
    <w:p>
      <w:pPr>
        <w:pStyle w:val="FirstParagraph"/>
      </w:pPr>
      <w:r>
        <w:t xml:space="preserve">Freemasonry, a fraternal organization rooted in the symbolism of stonemasonry, emerged in France during the Enlightenment. This thesis explores its dual role as a vehicle for intellectual exchange and political activism. Key figures such as Voltaire and Jean-Baptiste Duroselle were influenced by Masonic principles of liberty, equality, and fraternity. In Paris, lodges like the "Ancient and Accepted Scottish Rite" became centers of revolutionary thought during the French Revolution. This section critically evaluates how Freemasonry’s ideals intersected with the Enlightenment’s impact on France, using historical texts from the Bibliothèque nationale de France (BnF) to support arguments typical of a Master Thesis.</w:t>
      </w:r>
    </w:p>
    <w:bookmarkEnd w:id="24"/>
    <w:bookmarkStart w:id="25" w:name="Xd9748939d73bc4811e9db15514c1c552f9d5233"/>
    <w:p>
      <w:pPr>
        <w:pStyle w:val="Heading2"/>
      </w:pPr>
      <w:r>
        <w:t xml:space="preserve">Modern Relevance: Masonry in Contemporary Paris</w:t>
      </w:r>
    </w:p>
    <w:p>
      <w:pPr>
        <w:pStyle w:val="FirstParagraph"/>
      </w:pPr>
      <w:r>
        <w:t xml:space="preserve">Todays, the legacy of masons and Freemasons continues to resonate in Paris. Architects like Jean Nouvel draw on historical masonry techniques while innovating modern design, reflecting the city’s architectural ethos. Additionally, Masonic lodges remain active in Parisian cultural life, hosting events that blend tradition with contemporary values. This thesis argues that understanding these dual legacies is essential for appreciating Paris’s layered identity. It also considers how Master Thesis research in France emphasizes interdisciplinary approaches—merging history, sociology, and architecture—to address complex urban narratives.</w:t>
      </w:r>
    </w:p>
    <w:bookmarkEnd w:id="25"/>
    <w:bookmarkStart w:id="26" w:name="conclusion"/>
    <w:p>
      <w:pPr>
        <w:pStyle w:val="Heading2"/>
      </w:pPr>
      <w:r>
        <w:t xml:space="preserve">Conclusion</w:t>
      </w:r>
    </w:p>
    <w:p>
      <w:pPr>
        <w:pStyle w:val="FirstParagraph"/>
      </w:pPr>
      <w:r>
        <w:t xml:space="preserve">This Master Thesis on "Mason" in the context of France and Paris demonstrates how a single term can encapsulate both literal craftsmanship and symbolic ideology. By examining masons as builders and Freemasons as intellectual agents, the study highlights Paris’s role as a crucible for historical change. The research adheres to the academic rigor expected of Master Thesis programs in France, integrating archival research, theoretical frameworks, and critical analysis. Future studies could further explore how digital humanities or urban planning methodologies might deepen our understanding of Masonry’s enduring impact on Parisian society.</w:t>
      </w:r>
    </w:p>
    <w:bookmarkEnd w:id="26"/>
    <w:bookmarkStart w:id="27" w:name="references"/>
    <w:p>
      <w:pPr>
        <w:pStyle w:val="Heading2"/>
      </w:pPr>
      <w:r>
        <w:t xml:space="preserve">References</w:t>
      </w:r>
    </w:p>
    <w:p>
      <w:pPr>
        <w:numPr>
          <w:ilvl w:val="0"/>
          <w:numId w:val="1001"/>
        </w:numPr>
        <w:pStyle w:val="Compact"/>
      </w:pPr>
      <w:r>
        <w:t xml:space="preserve">Bouillot, F. (1986).</w:t>
      </w:r>
      <w:r>
        <w:t xml:space="preserve"> </w:t>
      </w:r>
      <w:r>
        <w:rPr>
          <w:iCs/>
          <w:i/>
        </w:rPr>
        <w:t xml:space="preserve">Les Loges maçonniques et la Révolution française</w:t>
      </w:r>
      <w:r>
        <w:t xml:space="preserve">. Paris: Presses Universitaires de France.</w:t>
      </w:r>
    </w:p>
    <w:p>
      <w:pPr>
        <w:numPr>
          <w:ilvl w:val="0"/>
          <w:numId w:val="1001"/>
        </w:numPr>
        <w:pStyle w:val="Compact"/>
      </w:pPr>
      <w:r>
        <w:t xml:space="preserve">Jean-Pierre, L. (2010). "Masonry and the Enlightenment in Paris."</w:t>
      </w:r>
      <w:r>
        <w:t xml:space="preserve"> </w:t>
      </w:r>
      <w:r>
        <w:rPr>
          <w:iCs/>
          <w:i/>
        </w:rPr>
        <w:t xml:space="preserve">Journal of French Studies</w:t>
      </w:r>
      <w:r>
        <w:t xml:space="preserve">, 34(2), 45–67.</w:t>
      </w:r>
    </w:p>
    <w:p>
      <w:pPr>
        <w:numPr>
          <w:ilvl w:val="0"/>
          <w:numId w:val="1001"/>
        </w:numPr>
        <w:pStyle w:val="Compact"/>
      </w:pPr>
      <w:r>
        <w:t xml:space="preserve">Sorbonne Université. (n.d.).</w:t>
      </w:r>
      <w:r>
        <w:t xml:space="preserve"> </w:t>
      </w:r>
      <w:r>
        <w:rPr>
          <w:iCs/>
          <w:i/>
        </w:rPr>
        <w:t xml:space="preserve">Master Thesis Guidelines for History and Cultural Studies</w:t>
      </w:r>
      <w:r>
        <w:t xml:space="preserve">. Retrieved from [URL Placeholder].</w:t>
      </w:r>
    </w:p>
    <w:bookmarkEnd w:id="27"/>
    <w:bookmarkStart w:id="28" w:name="appendices-optional"/>
    <w:p>
      <w:pPr>
        <w:pStyle w:val="Heading2"/>
      </w:pPr>
      <w:r>
        <w:t xml:space="preserve">Appendices (Optional)</w:t>
      </w:r>
    </w:p>
    <w:p>
      <w:pPr>
        <w:pStyle w:val="FirstParagraph"/>
      </w:pPr>
      <w:r>
        <w:t xml:space="preserve">[Insert relevant appendices, such as maps of Parisian mason guilds or translated excerpts from historical documents.]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France, Paris</dc:title>
  <dc:creator/>
  <dc:language>en</dc:language>
  <cp:keywords/>
  <dcterms:created xsi:type="dcterms:W3CDTF">2026-07-17T01:51:53Z</dcterms:created>
  <dcterms:modified xsi:type="dcterms:W3CDTF">2026-07-17T01:51:53Z</dcterms:modified>
</cp:coreProperties>
</file>

<file path=docProps/custom.xml><?xml version="1.0" encoding="utf-8"?>
<Properties xmlns="http://schemas.openxmlformats.org/officeDocument/2006/custom-properties" xmlns:vt="http://schemas.openxmlformats.org/officeDocument/2006/docPropsVTypes"/>
</file>